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32512-1_4seq1.xml.htm"/>
      <w:bookmarkStart w:id="1" w:name="kstm233251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Quiroga Cortes Isidoro Alfonso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LEONEL AGUIRRE 1830, APARTMENT 101</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MONTEVIDEO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X3</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11/24/2023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9"/>
        <w:gridCol w:w="933"/>
        <w:gridCol w:w="802"/>
        <w:gridCol w:w="619"/>
        <w:gridCol w:w="337"/>
        <w:gridCol w:w="1167"/>
        <w:gridCol w:w="404"/>
        <w:gridCol w:w="641"/>
        <w:gridCol w:w="1093"/>
        <w:gridCol w:w="952"/>
        <w:gridCol w:w="14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11/24/2023</w:t>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5,265,165</w:t>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w:t>
            </w:r>
            <w:r>
              <w:rPr/>
              <w:t xml:space="preserve"> </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Shares indirectly held through Aequanimitas Limited Partnership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4">
                    <w:r>
                      <w:rPr>
                        <w:rStyle w:val="InternetLink"/>
                      </w:rPr>
                      <w:t>Quiroga Cortes Isidoro Alfonso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LEONEL AGUIRRE 1830, APARTMENT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MONTEVIDEO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X3</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Aequanimitas Limited Partnership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LEONEL AGUIRRE 1830, APARTMENT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MONTEVIDEO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X3</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5,265,165 shares of the Issuer's Class A Common Stock in a private secondary offering that was priced at the prevailing market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Isidoro Alfonso Quiroga Cortes directly owns 100% of the issued and outstanding interest of the Aequanimitas Management LLC (the "General Partner"). The General Partner directly controls Aequanimitas Limited Partnership ("Aequanimitas") as its general partner with the power to manage Aequanimitas. Quiroga Cortes is the sole limited partner of Aequanimitas.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Isidoro Alfonso Quiroga Cortes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Isidoro Alfonso Quiroga Cortes Authorized Signatory of Aequanimitas Limited Partnership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4578" TargetMode="External"/><Relationship Id="rId3" Type="http://schemas.openxmlformats.org/officeDocument/2006/relationships/hyperlink" Target="http://www.sec.gov/cgi-bin/browse-edgar?action=getcompany&amp;CIK=0001856725" TargetMode="External"/><Relationship Id="rId4" Type="http://schemas.openxmlformats.org/officeDocument/2006/relationships/hyperlink" Target="http://www.sec.gov/cgi-bin/browse-edgar?action=getcompany&amp;CIK=0001854578" TargetMode="External"/><Relationship Id="rId5" Type="http://schemas.openxmlformats.org/officeDocument/2006/relationships/hyperlink" Target="http://www.sec.gov/cgi-bin/browse-edgar?action=getcompany&amp;CIK=0001953625"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706</Words>
  <Characters>3976</Characters>
  <CharactersWithSpaces>4595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