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Imran Talat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461,808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and surrendered to the Issuer to satisfy tax withholding obligations in connection with the settlement and release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Talat Imran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579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3239</Characters>
  <CharactersWithSpaces>3766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