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2051 Ringwood Avenue</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16, 2025, Rani Therapeutics Holdings, Inc. (the “Company”) entered into a securities purchase agreement (the “Purchase Agreement”), with certain purchasers, pursuant to which the Company agreed to implement certain governance changes, including amendments to its organizational documents and the termination of certain existing agreements.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contemplated by the Purchase Agreement, on December 31, 2025, the Company entered into a Tax Receivable Agreement Termination and Release Agreement (the “TRA Termination Agreement”) by and between the Company and InCube Labs, LLC (acting on behalf of all the TRA Parties (as defined therein)), pursuant to which the parties agreed to terminate that certain Tax Receivable Agreement, dated August 3, 2021 (the “TRA”) and disclaim any rights or interests thereunder. As a result of the termination, the Company has no further obligations under the TRA, and no tax benefit payments or early termination payments were required in connection with such termination. The TRA Termination Agreement provides for the mutual release of the parties from all obligations under the TRA, effective as of December 31, 2025.</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below is incorporated by reference into this Item 3.03.</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the adoption of the Amended and Restated Certificate of Incorporation (as so amended and restated, the “Restated Charter”), the rights of holders of the Company’s common stock were materially modified, including, among other things, a reduction in the voting power of the Company’s Class B common stock from ten (10) votes per share to one (1) vote per share. In addition, the adoption of the Restated Charter eliminated the ability of the Company’s stockholders to act by written consent and included certain additional stockholder protective provisions.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Certificate of Incorporation</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governance changes contemplated by the Purchase Agreement, on December 31, 2025, the Company filed the Restated Charter with the Secretary of State of the State of Delaware, which became effective upon such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contemplated thereby, the Restated Charter, among other things, provides for:</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number of votes to which each share of Class B Common Stock is entitled from ten (10) votes to one (1) vote;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separate vote of Class B Common Stock in certain circumstances;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to be subject to subject to Section 203 of the Delaware General Corporation Law (the “DGCL”);</w:t>
      </w:r>
    </w:p>
    <w:p>
      <w:pPr>
        <w:spacing w:after="0" w:line="130" w:lineRule="exact"/>
        <w:rPr>
          <w:rFonts w:ascii="Times New Roman" w:cs="Times New Roman" w:eastAsia="Times New Roman" w:hAnsi="Times New Roman"/>
          <w:sz w:val="18"/>
          <w:szCs w:val="18"/>
          <w:color w:val="auto"/>
        </w:rPr>
      </w:pPr>
    </w:p>
    <w:p>
      <w:pPr>
        <w:jc w:val="both"/>
        <w:ind w:left="960" w:right="2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affirmative vote of the holders of at least two-thirds (2/3) of our outstanding voting power of the outstanding shares of Class A Common Stock and Class B Common Stock to amend or repeal the amended and restated bylaws and certain provisions of the Restated Charter; eliminating ability of stockholders to call a special meeting of stockholders or fill vacancies on the board of directors;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the Company’s stockholders to act by written consent,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provisions related to classified board of directors.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Restated Charter does not purport to be complete and is qualified in its entirety by reference to the full text of the Restated Charter, which is attached hereto as Exhibit 3.1 and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Bylaws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adoption of the Restated Charter, on December 31, 2025, the Company also adopted Amended and Restated Bylaws (the “Bylaws”), which became effective on such date. The Bylaws were adopted to reflect conforming changes resulting from the adoption of the Restated Charter.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Bylaws does not purport to be complete and is qualified in its entirety by reference to the full text of the Bylaws, which are attached hereto as Exhibit 3.2 and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 Amended and Restated LLC Agreement</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connection with the adoption of the Restated Charter, on December 31, 2025, the Company entered into a Sixth Amended and Restated Limited Liability Company Agreement (the “LLC Agreement”) which became effective as of such date. The LLC Agreement was amended and restated to reflect conforming changes resulting from the adoption of the Restated Charter.</w:t>
      </w:r>
    </w:p>
    <w:p>
      <w:pPr>
        <w:sectPr>
          <w:pgSz w:w="11900" w:h="16838" w:orient="portrait"/>
          <w:cols w:equalWidth="0" w:num="1">
            <w:col w:w="11000"/>
          </w:cols>
          <w:pgMar w:left="440" w:top="293" w:right="459" w:bottom="1440" w:gutter="0" w:footer="0" w:header="0"/>
        </w:sectPr>
      </w:pPr>
    </w:p>
    <w:bookmarkStart w:id="2" w:name="page3"/>
    <w:bookmarkEnd w:id="2"/>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LLC Agreement does not purport to be complete and is qualified in its entirety by reference to the LLC Agreement, which will be filed as an exhibit to the Company’s Annual Report on Form 10-K for the year ending December 31, 2025.</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above is incorporated by reference into this Item 5.07.</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24, 2025, the holder of a majority of the voting power of the Company’s outstanding capital stock (the “Majority Holder”) approved, by written consent in lieu of a meeting of stockholders pursuant to Sections 228, 242 and 245 of the DGCL, (i) the issuance of shares of the Company’s Class A Common Stock upon the exercise of certain common stock purchase warrants issued pursuant to the Purchase Agreement, in accordance with Nasdaq Listing Rule 5635(d) and (ii) the adoption to the Restated Charter.</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Under Delaware law, no meeting of stockholders was required to effect the foregoing actions. The Company filed a Schedule 14C Information Statement with the Securities and Exchange Commission on December 5, 2025, to provide notice of the actions taken by written consent, and such actions taken by written consent became effective on December 31, 2025 (20 days after the Information Statement was mailed to holders of the Company’s common stock on December 10, 2025).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3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4"/>
                <w:szCs w:val="14"/>
                <w:color w:val="auto"/>
              </w:rPr>
            </w:pPr>
          </w:p>
        </w:tc>
        <w:tc>
          <w:tcPr>
            <w:tcW w:w="4880" w:type="dxa"/>
            <w:vAlign w:val="bottom"/>
            <w:tcBorders>
              <w:bottom w:val="single" w:sz="8" w:color="auto"/>
            </w:tcBorders>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3"/>
                <w:szCs w:val="23"/>
                <w:color w:val="auto"/>
              </w:rPr>
            </w:pPr>
          </w:p>
        </w:tc>
        <w:tc>
          <w:tcPr>
            <w:tcW w:w="6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Rani Therapeutics Holdings, Inc.</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Rani Therapeutics Holdings, Inc.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40"/>
          </w:cols>
          <w:pgMar w:left="440" w:top="297" w:right="6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 2026</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Rani Therapeutics Holdings, Inc., a Delaware corporation, hereby certifies that:</w:t>
      </w:r>
    </w:p>
    <w:p>
      <w:pPr>
        <w:spacing w:after="0" w:line="221"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name of this corporation is Rani Therapeutics Holdings, Inc. This corporation filed its original Certificate of Incorporation with 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State of the State of Delaware on April 6, 2021.</w:t>
      </w:r>
    </w:p>
    <w:p>
      <w:pPr>
        <w:spacing w:after="0" w:line="155" w:lineRule="exact"/>
        <w:rPr>
          <w:sz w:val="20"/>
          <w:szCs w:val="20"/>
          <w:color w:val="auto"/>
        </w:rPr>
      </w:pPr>
    </w:p>
    <w:p>
      <w:pPr>
        <w:ind w:left="4" w:right="9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Amended and Restated Certificate of Incorporation, dated July 23, 2021, was duly adopted in accordance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242, 245 and 228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The Certificate of Incorporation of this corporation is hereby amended and restated to read as follows: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name of this corporation is Rani Therapeutics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29"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1209 Orange Street – Corporation Trust Center, City of Wilmington, County of New Castle, Delaware 19801, and the name of the registered agent of the Company in the State of Delaware at such address is The Corporation Trust Company.</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 of the Company is to engage in any lawful act or activity for which corporations may be organized under the DGCL.</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AUTHORIZED STOCK</w:t>
      </w:r>
    </w:p>
    <w:p>
      <w:pPr>
        <w:spacing w:after="0" w:line="225" w:lineRule="exact"/>
        <w:rPr>
          <w:sz w:val="20"/>
          <w:szCs w:val="20"/>
          <w:color w:val="auto"/>
        </w:rPr>
      </w:pPr>
    </w:p>
    <w:p>
      <w:pPr>
        <w:ind w:left="4" w:right="20" w:hanging="4"/>
        <w:spacing w:after="0" w:line="256"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total number of shares of capital stock which the Company is authorized to issue is 880,000,000 shares. The total number of shares of Common Stock which the Company is authorized to issue is 860,000,000 shares, 800,000,000 shares of which shall be Class A Common Stock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40,000,000 shares of which shall be Class B Common Stock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20,000,000 shares of which shall be Class C Common Stock (the “</w:t>
      </w:r>
      <w:r>
        <w:rPr>
          <w:rFonts w:ascii="Times New Roman" w:cs="Times New Roman" w:eastAsia="Times New Roman" w:hAnsi="Times New Roman"/>
          <w:sz w:val="18"/>
          <w:szCs w:val="18"/>
          <w:b w:val="1"/>
          <w:bCs w:val="1"/>
          <w:color w:val="auto"/>
        </w:rPr>
        <w:t>Class C Common Stock</w:t>
      </w:r>
      <w:r>
        <w:rPr>
          <w:rFonts w:ascii="Times New Roman" w:cs="Times New Roman" w:eastAsia="Times New Roman" w:hAnsi="Times New Roman"/>
          <w:sz w:val="18"/>
          <w:szCs w:val="18"/>
          <w:color w:val="auto"/>
        </w:rPr>
        <w:t>” and, together with the Class A Common Stock and the Class B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20,000,000 shares of Preferred Stock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ectPr>
          <w:pgSz w:w="11900" w:h="16838" w:orient="portrait"/>
          <w:cols w:equalWidth="0" w:num="1">
            <w:col w:w="11024"/>
          </w:cols>
          <w:pgMar w:left="436" w:top="117" w:right="439" w:bottom="1440" w:gutter="0" w:footer="0" w:header="0"/>
        </w:sectPr>
      </w:pPr>
    </w:p>
    <w:bookmarkStart w:id="5" w:name="page6"/>
    <w:bookmarkEnd w:id="5"/>
    <w:p>
      <w:pPr>
        <w:ind w:left="4" w:hanging="4"/>
        <w:spacing w:after="0" w:line="253" w:lineRule="auto"/>
        <w:tabs>
          <w:tab w:leader="none" w:pos="1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Preferred Stock may be issued from time to time in one or more series, subject to Section 2.3 of Article V, and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set forth in a certificate of designations filed with the Secretary of State of the State of Delaware (a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Except as otherwise provided in a Certificate of Designation,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94" w:lineRule="exact"/>
        <w:rPr>
          <w:rFonts w:ascii="Times New Roman" w:cs="Times New Roman" w:eastAsia="Times New Roman" w:hAnsi="Times New Roman"/>
          <w:sz w:val="18"/>
          <w:szCs w:val="18"/>
          <w:b w:val="1"/>
          <w:bCs w:val="1"/>
          <w:color w:val="auto"/>
        </w:rPr>
      </w:pPr>
    </w:p>
    <w:p>
      <w:pPr>
        <w:ind w:left="4" w:right="60" w:hanging="4"/>
        <w:spacing w:after="0" w:line="256" w:lineRule="auto"/>
        <w:tabs>
          <w:tab w:leader="none" w:pos="1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shares of Common Stock or any series thereof (and, for the avoidance of doubt, the number of authorized shares of each of the Class A Common Stock, Class B Common Stock and Class C Common Stock) or Preferred Stock may be increased or decreased (but not below the number of shares thereof then outstanding) by the affirmative vote of the holders of a majority of the voting power of the Class A Common Stock and Class B Common Stock, voting together as a single class, without a separate vote of the holders of the Common Stock, or any series thereof, or Preferred Stock, or of any series thereof unless a vote of any such holders is required pursuant to the terms of any Certificate of Designation filed with respect to any series of Preferred Stock, irrespective of the provisions of Section 242(b)(2) of the DGCL.</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TERMS OF CLASSES AND SERIES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powers, preferences and rights, and the qualifications, restrictions and limitations thereof, relating to the Common Stock are as follows:</w:t>
      </w:r>
    </w:p>
    <w:p>
      <w:pPr>
        <w:spacing w:after="0" w:line="221"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Amended and Restated Certificate of Incorporation, the following definitions apply:</w:t>
      </w:r>
    </w:p>
    <w:p>
      <w:pPr>
        <w:spacing w:after="0" w:line="225"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(A) any consolidation or merger of the Company with or into any other corporation or other entity or person,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this Section 1.1 of Article V, all stock, options, warrants, purchase rights or other securities exercisable for or convertible into Common Stock outstanding immediately prior to such merger or consolidation shall be deemed to be outstanding immediately prior to such merger or consolidation and, if applicable, shall be deemed to be converted or exchanged in such merger or consolidation on the same terms as the actual outstanding shares of capital stock are converted or exchanged); or (B) any transaction or series of related transactions to which the Company is a party in which shares of the Company are transferred or issued such that in excess of 50% of the Company’s voting power is transferred;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Acquisition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82"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shall mean this Amended and Restated Certificate of Incorporation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and/or restated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Transfer</w:t>
      </w:r>
      <w:r>
        <w:rPr>
          <w:rFonts w:ascii="Times New Roman" w:cs="Times New Roman" w:eastAsia="Times New Roman" w:hAnsi="Times New Roman"/>
          <w:sz w:val="18"/>
          <w:szCs w:val="18"/>
          <w:color w:val="auto"/>
        </w:rPr>
        <w:t>” shall mean a sale, lease, exclusive license or other disposition of all or substantially all of the assets of the Company.</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any liquidation, dissolution, or winding up of the Company, whether voluntary or involuntary, or any Acquisition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Transfer.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hanging="4"/>
        <w:spacing w:after="0" w:line="286" w:lineRule="auto"/>
        <w:tabs>
          <w:tab w:leader="none" w:pos="25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Each holder of shares of Class A Common Stock will be entitled to one vote for each share thereof held at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date.</w:t>
      </w:r>
    </w:p>
    <w:p>
      <w:pPr>
        <w:spacing w:after="0" w:line="154" w:lineRule="exact"/>
        <w:rPr>
          <w:rFonts w:ascii="Times New Roman" w:cs="Times New Roman" w:eastAsia="Times New Roman" w:hAnsi="Times New Roman"/>
          <w:sz w:val="18"/>
          <w:szCs w:val="18"/>
          <w:b w:val="1"/>
          <w:bCs w:val="1"/>
          <w:color w:val="auto"/>
        </w:rPr>
      </w:pPr>
    </w:p>
    <w:p>
      <w:pPr>
        <w:ind w:left="4" w:right="240" w:hanging="4"/>
        <w:spacing w:after="0" w:line="286" w:lineRule="auto"/>
        <w:tabs>
          <w:tab w:leader="none" w:pos="26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Each holder of shares of Class B Common Stock will be entitled to one vote for each share thereof held at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date.</w:t>
      </w:r>
    </w:p>
    <w:p>
      <w:pPr>
        <w:spacing w:after="0" w:line="154" w:lineRule="exact"/>
        <w:rPr>
          <w:rFonts w:ascii="Times New Roman" w:cs="Times New Roman" w:eastAsia="Times New Roman" w:hAnsi="Times New Roman"/>
          <w:sz w:val="18"/>
          <w:szCs w:val="18"/>
          <w:b w:val="1"/>
          <w:bCs w:val="1"/>
          <w:color w:val="auto"/>
        </w:rPr>
      </w:pPr>
    </w:p>
    <w:p>
      <w:pPr>
        <w:ind w:left="4" w:right="240" w:hanging="4"/>
        <w:spacing w:after="0" w:line="262" w:lineRule="auto"/>
        <w:tabs>
          <w:tab w:leader="none" w:pos="24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Except as required by law and the provisions of this Amended and Restated Certificate of Incorporation, the Class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will have no voting rights or voting power and no holder thereof shall be entitled to vote such shares on any matter. On any matter on which a holder of Class C Common Stock is entitled to vote by law or the provisions of this Amended and Restated Certificate of Incorporation, each holder of shares of Class C Common Stock will be entitled to one vote for each share thereof held at the applicable record date.</w:t>
      </w:r>
    </w:p>
    <w:p>
      <w:pPr>
        <w:spacing w:after="0" w:line="176" w:lineRule="exact"/>
        <w:rPr>
          <w:sz w:val="20"/>
          <w:szCs w:val="20"/>
          <w:color w:val="auto"/>
        </w:rPr>
      </w:pPr>
    </w:p>
    <w:p>
      <w:pPr>
        <w:ind w:left="4" w:right="440"/>
        <w:spacing w:after="0" w:line="262" w:lineRule="auto"/>
        <w:rPr>
          <w:sz w:val="20"/>
          <w:szCs w:val="20"/>
          <w:color w:val="auto"/>
        </w:rPr>
      </w:pPr>
      <w:r>
        <w:rPr>
          <w:rFonts w:ascii="Times New Roman" w:cs="Times New Roman" w:eastAsia="Times New Roman" w:hAnsi="Times New Roman"/>
          <w:sz w:val="18"/>
          <w:szCs w:val="18"/>
          <w:b w:val="1"/>
          <w:bCs w:val="1"/>
          <w:color w:val="auto"/>
        </w:rPr>
        <w:t>2.2 General</w:t>
      </w:r>
      <w:r>
        <w:rPr>
          <w:rFonts w:ascii="Times New Roman" w:cs="Times New Roman" w:eastAsia="Times New Roman" w:hAnsi="Times New Roman"/>
          <w:sz w:val="18"/>
          <w:szCs w:val="18"/>
          <w:color w:val="auto"/>
        </w:rPr>
        <w:t>. Except as otherwise expressly provided in this Amended and Restated Certificate of Incorporation (including any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76" w:lineRule="exact"/>
        <w:rPr>
          <w:sz w:val="20"/>
          <w:szCs w:val="20"/>
          <w:color w:val="auto"/>
        </w:rPr>
      </w:pPr>
    </w:p>
    <w:p>
      <w:pPr>
        <w:ind w:left="4" w:right="220"/>
        <w:spacing w:after="0" w:line="257" w:lineRule="auto"/>
        <w:rPr>
          <w:sz w:val="20"/>
          <w:szCs w:val="20"/>
          <w:color w:val="auto"/>
        </w:rPr>
      </w:pPr>
      <w:r>
        <w:rPr>
          <w:rFonts w:ascii="Times New Roman" w:cs="Times New Roman" w:eastAsia="Times New Roman" w:hAnsi="Times New Roman"/>
          <w:sz w:val="18"/>
          <w:szCs w:val="18"/>
          <w:b w:val="1"/>
          <w:bCs w:val="1"/>
          <w:color w:val="auto"/>
        </w:rPr>
        <w:t>2.3 Class B Common Stock Protective Provisions</w:t>
      </w:r>
      <w:r>
        <w:rPr>
          <w:rFonts w:ascii="Times New Roman" w:cs="Times New Roman" w:eastAsia="Times New Roman" w:hAnsi="Times New Roman"/>
          <w:sz w:val="18"/>
          <w:szCs w:val="18"/>
          <w:color w:val="auto"/>
        </w:rPr>
        <w:t>. So long as any shares of Class B Common Stock remain outstanding, the Company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affirmative approval by vote of the holders of a majority of the voting power of the Class B Common Stock then outstanding, voting together as a single class, directly or indirectly, or whether by amendment, or through a merger, recapitalization, reclassification, consolidation or otherwise, amend, alter, or repeal any provision of this Amended and Restated Certificate of Incorporation or the bylaws of the Company in a manner that modifies the voting, conversion or other powers, preferences, or other special rights or privileges, or restrictions of, or increase or decrease the number of authorized shares of, the Class B Common Stock.</w:t>
      </w:r>
    </w:p>
    <w:p>
      <w:pPr>
        <w:spacing w:after="0" w:line="182"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2.4 No Stockholder Action by Consent</w:t>
      </w:r>
      <w:r>
        <w:rPr>
          <w:rFonts w:ascii="Times New Roman" w:cs="Times New Roman" w:eastAsia="Times New Roman" w:hAnsi="Times New Roman"/>
          <w:sz w:val="18"/>
          <w:szCs w:val="18"/>
          <w:color w:val="auto"/>
        </w:rPr>
        <w:t>. Subject to the rights of any holders of any series of Preferred Stock then outstanding,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by the stockholders of the Company must be effected at an annual or special meeting of the stockholders and may not be effected by consent in lieu of a meeting.</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Stock Splits or Combinations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In no event shall any stock split, subdivision, combination, reclassification or recapitalization be effected or any dividend be declared with respect to any outstanding shares of Common Stock unless contemporaneously therewith all outstanding shares of Common Stock and the Class A Common Units (the “</w:t>
      </w:r>
      <w:r>
        <w:rPr>
          <w:rFonts w:ascii="Times New Roman" w:cs="Times New Roman" w:eastAsia="Times New Roman" w:hAnsi="Times New Roman"/>
          <w:sz w:val="18"/>
          <w:szCs w:val="18"/>
          <w:b w:val="1"/>
          <w:bCs w:val="1"/>
          <w:color w:val="auto"/>
        </w:rPr>
        <w:t>LLC Interests</w:t>
      </w:r>
      <w:r>
        <w:rPr>
          <w:rFonts w:ascii="Times New Roman" w:cs="Times New Roman" w:eastAsia="Times New Roman" w:hAnsi="Times New Roman"/>
          <w:sz w:val="18"/>
          <w:szCs w:val="18"/>
          <w:color w:val="auto"/>
        </w:rPr>
        <w:t>”) of Rani Therapeutics, LLC that are issued under the Amended and Restated Limited Liability Company Agreement of Rani Therapeutics, LLC dated August 3, 2021 (as the same may be amended, amended and restated and otherwise modified from time to time, the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Liquidation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 xml:space="preserve">In the event of a Liquidation Event, upon the completion of the distributions required with respect to each series of Preferred Stock that may then be outstanding, the assets of the Company legally available for distribution to stockholders shall be distributed on an equal priority, pro rata basis to the holders of Class A Common Stock and Class C Common Stock, unless different treatment is approved by the affirmative vote of the holders of a majority of the voting power of the outstanding shares of Class A Common Stock and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66" w:right="459" w:bottom="1440" w:gutter="0" w:footer="0" w:header="0"/>
        </w:sectPr>
      </w:pPr>
    </w:p>
    <w:bookmarkStart w:id="7" w:name="page8"/>
    <w:bookmarkEnd w:id="7"/>
    <w:p>
      <w:pPr>
        <w:ind w:left="4"/>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w:t>
      </w:r>
      <w:r>
        <w:rPr>
          <w:rFonts w:ascii="Times New Roman" w:cs="Times New Roman" w:eastAsia="Times New Roman" w:hAnsi="Times New Roman"/>
          <w:sz w:val="18"/>
          <w:szCs w:val="18"/>
          <w:color w:val="auto"/>
        </w:rPr>
        <w:t>, that for the avoidance of doubt, consideration to be paid or received by a holder of Class A Common Stock and Class C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any Liquidation Event pursuant to any employment, consulting, severance or similar services arrangement shall not be deemed to be “distribution to stockholders” for the purpose of this Section 4 of Article V. The holders of shares of Class B Common Stock, as such, shall be entitled to receive $0.0001 per share upon completion of the distributions required with respect to each series of Preferred Stock that may be outstanding and prior to any distributions to holders of Class A Common Stock or Class C Common Stock pursuant to the first sentence of this section, and shall not be entitled to receive any other assets of the Company in the event of any Liquidation Event. The Company shall authorize the shares of Class B Common Stock necessary to maintain at all times a one-to-one ratio between the number of outstanding LLC Interests (other than LLC Interests held by the Company or any subsidiary of the Company that is a holder of LLC Interests) and the number of outstanding shares of Class B Common Stock.</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Transfer Restriction; Cancellation of Class B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No shares of Class B Common Stock may be issued by the Company except to a holder of LLC Interests in Rani Therapeutics, LLC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Rani Therapeutics, LLC or any other subsidiary of the Company that is a holder of LLC Interests), such that after such issuance of Class B Common Stock such holder of LLC Interests holds an identical number of LLC Interests and shares of Class B Common Stock. No shares of Class B Common Stock may be transferred of record by the holder thereof except (i) for no consideration to the Company upon which transfer such shares shall automatically be cancelled pursuant to Section 5.2 of this Article V, or (ii) together with the transfer of an identical number of LLC Interests made to the transferee of such LLC Interests made in compliance with the LLC Agreement and the provisions set forth herein.</w:t>
      </w:r>
    </w:p>
    <w:p>
      <w:pPr>
        <w:spacing w:after="0" w:line="182"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Immediately upon the effective time of an exchange of an LLC Interest (together with a share of Class B Common Stock) for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pursuant to the terms of the LLC Agreement, such share of Class B Common Stock held by such exchanging holder of LLC Interests shall automatically, without further action by the Company or the holder thereof, be canceled with no consideration being paid or issued with respect thereto. Any such canceled shares of Class B Common Stock shall be automatically retired and all rights with respect to such shares shall automatically cease and terminate.</w:t>
      </w:r>
    </w:p>
    <w:p>
      <w:pPr>
        <w:spacing w:after="0" w:line="287"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the Class C 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establish such policies and procedures, not in violation of applicable law or the other provisions of this Amended and Restated Certificate of Incorporation, relating to the conversion of the Class C Common Stock into Class A Common Stock, as it may deem necessary or advisable in connection therewith.</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Reservation of Stock Issuable Upon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The Company will at all times reserve and keep available out of its authorized but unissued shares of Class A Common Stock, such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Class A Common Stock that shall from time to time be sufficient to effect (i) the exchange of all outstanding LLC Interests (along with Class B Common Stock and excluding those LLC Interests held by Rani Therapeutics, LLC) into shares of Class A Common Stock and (ii) the conversion of all outstanding shares of Class C Common Stock into shares of Class A Common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spacing w:after="0" w:line="268" w:lineRule="auto"/>
        <w:rPr>
          <w:sz w:val="20"/>
          <w:szCs w:val="20"/>
          <w:color w:val="auto"/>
        </w:rPr>
      </w:pPr>
      <w:r>
        <w:rPr>
          <w:rFonts w:ascii="Times New Roman" w:cs="Times New Roman" w:eastAsia="Times New Roman" w:hAnsi="Times New Roman"/>
          <w:sz w:val="18"/>
          <w:szCs w:val="18"/>
          <w:b w:val="1"/>
          <w:bCs w:val="1"/>
          <w:color w:val="auto"/>
        </w:rPr>
        <w:t>9.1 No Reissuance of Class B Common Stock</w:t>
      </w:r>
      <w:r>
        <w:rPr>
          <w:rFonts w:ascii="Times New Roman" w:cs="Times New Roman" w:eastAsia="Times New Roman" w:hAnsi="Times New Roman"/>
          <w:sz w:val="18"/>
          <w:szCs w:val="18"/>
          <w:color w:val="auto"/>
        </w:rPr>
        <w:t>. No share or shares of Class B Common Stock acquired by the Company by reason of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conversion, retirement or otherwise shall be reissued, and all such shares shall be cancelled, retired and eliminated from the shares that the Company shall be authorized to issue.</w:t>
      </w:r>
    </w:p>
    <w:p>
      <w:pPr>
        <w:sectPr>
          <w:pgSz w:w="11900" w:h="16838" w:orient="portrait"/>
          <w:cols w:equalWidth="0" w:num="1">
            <w:col w:w="11004"/>
          </w:cols>
          <w:pgMar w:left="436" w:top="268" w:right="459" w:bottom="1440" w:gutter="0" w:footer="0" w:header="0"/>
        </w:sectPr>
      </w:pPr>
    </w:p>
    <w:bookmarkStart w:id="8" w:name="page9"/>
    <w:bookmarkEnd w:id="8"/>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 Additional Issuances of Class B Common Stock</w:t>
      </w:r>
      <w:r>
        <w:rPr>
          <w:rFonts w:ascii="Times New Roman" w:cs="Times New Roman" w:eastAsia="Times New Roman" w:hAnsi="Times New Roman"/>
          <w:sz w:val="18"/>
          <w:szCs w:val="18"/>
          <w:color w:val="auto"/>
        </w:rPr>
        <w:t>. The Company shall not at any time after the effectiveness of this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under the DGCL issue any additional shares of Class B Common Stock, unless such issuance is approved by the affirmative vote of the holders of a majority of the outstanding shares of Class B Common Stock.</w:t>
      </w:r>
    </w:p>
    <w:p>
      <w:pPr>
        <w:spacing w:after="0" w:line="171" w:lineRule="exact"/>
        <w:rPr>
          <w:sz w:val="20"/>
          <w:szCs w:val="20"/>
          <w:color w:val="auto"/>
        </w:rPr>
      </w:pPr>
    </w:p>
    <w:p>
      <w:pPr>
        <w:ind w:left="4" w:right="340"/>
        <w:spacing w:after="0" w:line="317" w:lineRule="auto"/>
        <w:rPr>
          <w:sz w:val="20"/>
          <w:szCs w:val="20"/>
          <w:color w:val="auto"/>
        </w:rPr>
      </w:pPr>
      <w:r>
        <w:rPr>
          <w:rFonts w:ascii="Times New Roman" w:cs="Times New Roman" w:eastAsia="Times New Roman" w:hAnsi="Times New Roman"/>
          <w:sz w:val="17"/>
          <w:szCs w:val="17"/>
          <w:b w:val="1"/>
          <w:bCs w:val="1"/>
          <w:color w:val="auto"/>
        </w:rPr>
        <w:t>9.3 Preemptive Rights</w:t>
      </w:r>
      <w:r>
        <w:rPr>
          <w:rFonts w:ascii="Times New Roman" w:cs="Times New Roman" w:eastAsia="Times New Roman" w:hAnsi="Times New Roman"/>
          <w:sz w:val="17"/>
          <w:szCs w:val="17"/>
          <w:color w:val="auto"/>
        </w:rPr>
        <w:t>. No stockholder of the Company shall have a right to purchase shares of capital stock of the Company sold or issued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except to the extent that such a right may from time to time be set forth in a written agreement between the Company and a stockholder.</w:t>
      </w:r>
    </w:p>
    <w:p>
      <w:pPr>
        <w:spacing w:after="0" w:line="13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DIRECTOR LIABILITY</w:t>
      </w:r>
    </w:p>
    <w:p>
      <w:pPr>
        <w:spacing w:after="0" w:line="229" w:lineRule="exact"/>
        <w:rPr>
          <w:sz w:val="20"/>
          <w:szCs w:val="20"/>
          <w:color w:val="auto"/>
        </w:rPr>
      </w:pPr>
    </w:p>
    <w:p>
      <w:pPr>
        <w:ind w:left="4" w:right="60" w:hanging="4"/>
        <w:spacing w:after="0" w:line="266"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of the Company for monetary damages shall be eliminated to the fullest extent under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75" w:lineRule="exact"/>
        <w:rPr>
          <w:rFonts w:ascii="Times New Roman" w:cs="Times New Roman" w:eastAsia="Times New Roman" w:hAnsi="Times New Roman"/>
          <w:sz w:val="18"/>
          <w:szCs w:val="18"/>
          <w:b w:val="1"/>
          <w:bCs w:val="1"/>
          <w:color w:val="auto"/>
        </w:rPr>
      </w:pPr>
    </w:p>
    <w:p>
      <w:pPr>
        <w:ind w:left="4" w:right="500" w:hanging="4"/>
        <w:spacing w:after="0" w:line="261"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is authorized to provide indemnification of (and advancement of expenses to) directors, officers, employees and agents of the Company (and any other persons to which applicable law permits the Company to provide indemnification) through (a) the Company’s Bylaw provisions, (b) agreements with such directors, officers, agents or other persons or (c) vote of stockholders or disinterested directors.</w:t>
      </w:r>
    </w:p>
    <w:p>
      <w:pPr>
        <w:spacing w:after="0" w:line="179" w:lineRule="exact"/>
        <w:rPr>
          <w:rFonts w:ascii="Times New Roman" w:cs="Times New Roman" w:eastAsia="Times New Roman" w:hAnsi="Times New Roman"/>
          <w:sz w:val="18"/>
          <w:szCs w:val="18"/>
          <w:b w:val="1"/>
          <w:bCs w:val="1"/>
          <w:color w:val="auto"/>
        </w:rPr>
      </w:pPr>
    </w:p>
    <w:p>
      <w:pPr>
        <w:ind w:left="4" w:right="420" w:hanging="4"/>
        <w:spacing w:after="0" w:line="266"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elimination, impairment,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w:t>
      </w:r>
    </w:p>
    <w:p>
      <w:pPr>
        <w:spacing w:after="0" w:line="17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CORPORATE OPPORTUNITY RENOUNCEMENT</w:t>
      </w:r>
    </w:p>
    <w:p>
      <w:pPr>
        <w:spacing w:after="0" w:line="229"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 xml:space="preserve">To the extent permitted by law, the Company renounces any interest or expectancy of the Company in, or in being offered an opportunity to participate in, any Specified Opportunity presented to a Covered Person and waives any claim that the Specified Opportunity constitutes a corporate opportunity that should have been presented by the Covered Person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Covered Person acts in good faith. A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officer, member of the Board or stockholder (or affiliate thereof) who is not an employee of the Company or any of its subsidiaries.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Opportunity</w:t>
      </w:r>
      <w:r>
        <w:rPr>
          <w:rFonts w:ascii="Times New Roman" w:cs="Times New Roman" w:eastAsia="Times New Roman" w:hAnsi="Times New Roman"/>
          <w:sz w:val="18"/>
          <w:szCs w:val="18"/>
          <w:color w:val="auto"/>
        </w:rPr>
        <w:t>” is any transaction or other business opportunity that is not presented to the Covered Person solely in his or her capacity as an officer, member of the Board or stockholder of the Company (or affiliate thereof).</w:t>
      </w:r>
    </w:p>
    <w:p>
      <w:pPr>
        <w:spacing w:after="0" w:line="18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or series thereof, as the case may be, it is further provided that:</w:t>
      </w:r>
    </w:p>
    <w:p>
      <w:pPr>
        <w:sectPr>
          <w:pgSz w:w="11900" w:h="16838" w:orient="portrait"/>
          <w:cols w:equalWidth="0" w:num="1">
            <w:col w:w="10944"/>
          </w:cols>
          <w:pgMar w:left="436" w:top="266" w:right="519" w:bottom="1440" w:gutter="0" w:footer="0" w:header="0"/>
        </w:sectPr>
      </w:pPr>
    </w:p>
    <w:bookmarkStart w:id="9" w:name="page10"/>
    <w:bookmarkEnd w:id="9"/>
    <w:p>
      <w:pPr>
        <w:ind w:left="4" w:hanging="4"/>
        <w:spacing w:after="0" w:line="258" w:lineRule="auto"/>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management of the business and the conduct of the affairs of the Company shall be vested in its Board. Subject to the rights of any holders of any series of Preferred Stock to elect any Preferred Stock Directors, the number of directors that shall constitute the Board shall be fixed exclusively by resolutions adopted by a majority of the total number of the authorized number of directors (whether or not there exist any vacancies in previously authorized directorships at the time any such resolution is presented to the Board of Directors for adoption) (the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subject to any restrictions which may be set forth in this Amended and Restated Certificate of Incorporation.</w:t>
      </w:r>
    </w:p>
    <w:p>
      <w:pPr>
        <w:spacing w:after="0" w:line="183" w:lineRule="exact"/>
        <w:rPr>
          <w:rFonts w:ascii="Times New Roman" w:cs="Times New Roman" w:eastAsia="Times New Roman" w:hAnsi="Times New Roman"/>
          <w:sz w:val="18"/>
          <w:szCs w:val="18"/>
          <w:b w:val="1"/>
          <w:bCs w:val="1"/>
          <w:color w:val="auto"/>
        </w:rPr>
      </w:pPr>
    </w:p>
    <w:p>
      <w:pPr>
        <w:ind w:left="4" w:hanging="4"/>
        <w:spacing w:after="0" w:line="261" w:lineRule="auto"/>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(such directors, “Preferred Stock Directors”), directors shall be elected at each annual meeting of stockholders for a term of one year. Each director shall serve until such director’s successor is duly elected and qualified or until such director’s earlier death, resignation or removal. No decrease in the number of directors constituting the Board shall remove or shorten the term of any incumbent director.</w:t>
      </w:r>
    </w:p>
    <w:p>
      <w:pPr>
        <w:spacing w:after="0" w:line="179" w:lineRule="exact"/>
        <w:rPr>
          <w:rFonts w:ascii="Times New Roman" w:cs="Times New Roman" w:eastAsia="Times New Roman" w:hAnsi="Times New Roman"/>
          <w:sz w:val="18"/>
          <w:szCs w:val="18"/>
          <w:b w:val="1"/>
          <w:bCs w:val="1"/>
          <w:color w:val="auto"/>
        </w:rPr>
      </w:pPr>
    </w:p>
    <w:p>
      <w:pPr>
        <w:ind w:left="4" w:right="160" w:hanging="4"/>
        <w:spacing w:after="0" w:line="258" w:lineRule="auto"/>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is expressly empowered to adopt, amend or repeal the bylaws of the Company, subject to any restrictions that may be set forth in this Amended and Restated Certificate of Incorporation. The stockholders shall also have the power to adopt, amend or repeal the bylaws of the Company, subject to any restrictions that may be set forth in this Amended and Restated Certificate of Incorporation; provided, however, that, such action by stockholders shall require the affirmative vote of the holders of at least two-thirds (2/3) of the voting power of the outstanding shares of Class A Common Stock and Class B Common Stock, voting together as a single class.</w:t>
      </w:r>
    </w:p>
    <w:p>
      <w:pPr>
        <w:spacing w:after="0" w:line="183" w:lineRule="exact"/>
        <w:rPr>
          <w:rFonts w:ascii="Times New Roman" w:cs="Times New Roman" w:eastAsia="Times New Roman" w:hAnsi="Times New Roman"/>
          <w:sz w:val="18"/>
          <w:szCs w:val="18"/>
          <w:b w:val="1"/>
          <w:bCs w:val="1"/>
          <w:color w:val="auto"/>
        </w:rPr>
      </w:pPr>
    </w:p>
    <w:p>
      <w:pPr>
        <w:ind w:left="4" w:right="200" w:hanging="4"/>
        <w:spacing w:after="0" w:line="282" w:lineRule="auto"/>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may be called only (i) by the Board pursuant to a resolution adopted by a majority of the Whole Board; (ii) by the chairperson of the Board; or (iii) by the chief executive officer of the Company.</w:t>
      </w:r>
    </w:p>
    <w:p>
      <w:pPr>
        <w:spacing w:after="0" w:line="161" w:lineRule="exact"/>
        <w:rPr>
          <w:rFonts w:ascii="Times New Roman" w:cs="Times New Roman" w:eastAsia="Times New Roman" w:hAnsi="Times New Roman"/>
          <w:sz w:val="18"/>
          <w:szCs w:val="18"/>
          <w:b w:val="1"/>
          <w:bCs w:val="1"/>
          <w:color w:val="auto"/>
        </w:rPr>
      </w:pPr>
    </w:p>
    <w:p>
      <w:pPr>
        <w:ind w:left="4" w:right="600" w:hanging="4"/>
        <w:spacing w:after="0" w:line="282" w:lineRule="auto"/>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of nominations for the election of directors and of any other business to be brought by stockholders before any meeting of the stockholders of the Company will be given in the manner and to the extent provided in the bylaws of the Company.</w:t>
      </w:r>
    </w:p>
    <w:p>
      <w:pPr>
        <w:spacing w:after="0" w:line="15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The directors of the Company need not be elected by written ballot unless the bylaws so provide.</w:t>
      </w:r>
    </w:p>
    <w:p>
      <w:pPr>
        <w:spacing w:after="0" w:line="225"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at the time of such election.</w:t>
      </w:r>
    </w:p>
    <w:p>
      <w:pPr>
        <w:spacing w:after="0" w:line="155"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Subject to any limitation imposed by applicable law and subject to the rights of the holders of any series of Preferred Stock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Directors, any individual director or directors may be removed only with cause by the affirmative vote of the holders of at least two-thirds (2/3) of the voting power of all then-outstanding shares of capital stock of the Company entitled to vote generally at an election of directors.</w:t>
      </w:r>
    </w:p>
    <w:p>
      <w:pPr>
        <w:spacing w:after="0" w:line="171"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color w:val="auto"/>
        </w:rPr>
        <w:t>Subject to any limitations imposed by applicable law and subject to the rights of the holders of any series of Preferred Stock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Directors, any vacancies on the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or by a sole remaining director. Any director elected in accordance with the preceding sentence shall hold office for the remainder of the full term of the director for which the newly created directorship or vacancy was created or occurred and until such director’s successor shall have been elected and qualified.</w:t>
      </w:r>
    </w:p>
    <w:p>
      <w:pPr>
        <w:spacing w:after="0" w:line="182"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color w:val="auto"/>
        </w:rPr>
        <w:t>Notwithstanding anything herein to the contrary, during any period when the holders of any series of Preferred Stock, voting separately as a series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one or more series, have the right to elect Preferred Stock Directors, then upon commencement and for the duration of the period during which such right continues: (i) the then otherwise total authorized number of directors of the Company shall automatically be increased by such specified number of Preferred Stock Directors, and the holders of such Preferred Stock shall be entitled to elect the additional Preferred Stock Directors so provided for or fixed pursuant to said provisions; and (ii) each such additional Preferred Stock Director shall serve until such director’s successor shall have been duly elected and</w:t>
      </w:r>
    </w:p>
    <w:p>
      <w:pPr>
        <w:sectPr>
          <w:pgSz w:w="11900" w:h="16838" w:orient="portrait"/>
          <w:cols w:equalWidth="0" w:num="1">
            <w:col w:w="10984"/>
          </w:cols>
          <w:pgMar w:left="436" w:top="270" w:right="479" w:bottom="1440" w:gutter="0" w:footer="0" w:header="0"/>
        </w:sectPr>
      </w:pPr>
    </w:p>
    <w:bookmarkStart w:id="10" w:name="page11"/>
    <w:bookmarkEnd w:id="10"/>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of Preferred Stock, whenever the holders of any series of Preferred Stock having such right to elect additional Preferred Stock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cease to qualify to serve as directors and shall automatically cease to be a director, the terms of office of all such directors shall forthwith terminate and the total authorized number of directors of the Company shall be reduced accordingly.</w:t>
      </w:r>
    </w:p>
    <w:p>
      <w:pPr>
        <w:spacing w:after="0" w:line="189" w:lineRule="exact"/>
        <w:rPr>
          <w:sz w:val="20"/>
          <w:szCs w:val="20"/>
          <w:color w:val="auto"/>
        </w:rPr>
      </w:pPr>
    </w:p>
    <w:p>
      <w:pPr>
        <w:ind w:left="4" w:hanging="4"/>
        <w:spacing w:after="0" w:line="253" w:lineRule="auto"/>
        <w:tabs>
          <w:tab w:leader="none" w:pos="18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and any appellate court therefrom shall be the sole and exclusive forum for: (A) any derivative claim or cause of action brought on behalf of the Company; (B) any claim or cause of action that is based upon a violation of a duty owed by any current or former director, officer, other employee or stockholder of the Company, to the Company or the Company’s stockholders; (C)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(D) any claim or cause of action seeking to interpret, apply, enforce or determine the validity of this Amended and Restated Certificate of Incorporation or the bylaws of the Company (as each may be amended from time to time, including any right, obligation, or remedy thereunder);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w:t>
      </w:r>
    </w:p>
    <w:p>
      <w:pPr>
        <w:spacing w:after="0" w:line="190"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Company,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Any person or entity holding, owning or otherwise acquiring any interest in any security of the Company shall be deemed to have notice of and consented to the provisions of this Amended and Restated Certificate of Incorporation.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This Amended and Restated Certificate of Incorporation has been duly approved by the Board.</w:t>
      </w:r>
    </w:p>
    <w:p>
      <w:pPr>
        <w:spacing w:after="0" w:line="225"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FIVE: </w:t>
      </w:r>
      <w:r>
        <w:rPr>
          <w:rFonts w:ascii="Times New Roman" w:cs="Times New Roman" w:eastAsia="Times New Roman" w:hAnsi="Times New Roman"/>
          <w:sz w:val="18"/>
          <w:szCs w:val="18"/>
          <w:color w:val="auto"/>
        </w:rPr>
        <w:t>This Amended and Restated Certificate of Incorporation was duly approved by the holders of the requisite number of shares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228 of the DGCL. This Amended and Restated Certificate of Incorporation has been duly adopted in accordance with the provisions of Sections 242 and 245 of the DGCL.</w:t>
      </w:r>
    </w:p>
    <w:p>
      <w:pPr>
        <w:sectPr>
          <w:pgSz w:w="11900" w:h="16838" w:orient="portrait"/>
          <w:cols w:equalWidth="0" w:num="1">
            <w:col w:w="11004"/>
          </w:cols>
          <w:pgMar w:left="436" w:top="270" w:right="45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Rani Therapeutics Holdings, Inc. has caused this Amended and Restated Certificate of Incorporation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this 31st day of December 2025.</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Talat Imran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40"/>
          </w:cols>
          <w:pgMar w:left="440" w:top="266" w:right="7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94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AMENDED AND RESTATED BYLAWS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94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1240" w:type="dxa"/>
            <w:vAlign w:val="bottom"/>
          </w:tcPr>
          <w:p>
            <w:pPr>
              <w:spacing w:after="0"/>
              <w:rPr>
                <w:sz w:val="24"/>
                <w:szCs w:val="24"/>
                <w:color w:val="auto"/>
              </w:rPr>
            </w:pPr>
          </w:p>
        </w:tc>
        <w:tc>
          <w:tcPr>
            <w:tcW w:w="94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RANI THERAPEUTICS HOLDINGS, INC.</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94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(A DELAWARE CORPORATION)</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1240" w:type="dxa"/>
            <w:vAlign w:val="bottom"/>
            <w:tcBorders>
              <w:bottom w:val="single" w:sz="8" w:color="auto"/>
            </w:tcBorders>
          </w:tcPr>
          <w:p>
            <w:pPr>
              <w:spacing w:after="0"/>
              <w:rPr>
                <w:sz w:val="22"/>
                <w:szCs w:val="22"/>
                <w:color w:val="auto"/>
              </w:rPr>
            </w:pPr>
          </w:p>
        </w:tc>
        <w:tc>
          <w:tcPr>
            <w:tcW w:w="9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426"/>
        </w:trPr>
        <w:tc>
          <w:tcPr>
            <w:tcW w:w="1240" w:type="dxa"/>
            <w:vAlign w:val="bottom"/>
          </w:tcPr>
          <w:p>
            <w:pPr>
              <w:spacing w:after="0"/>
              <w:rPr>
                <w:sz w:val="24"/>
                <w:szCs w:val="24"/>
                <w:color w:val="auto"/>
              </w:rPr>
            </w:pPr>
          </w:p>
        </w:tc>
        <w:tc>
          <w:tcPr>
            <w:tcW w:w="94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24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60" w:type="dxa"/>
            <w:vAlign w:val="bottom"/>
          </w:tcPr>
          <w:p>
            <w:pPr>
              <w:spacing w:after="0"/>
              <w:rPr>
                <w:sz w:val="24"/>
                <w:szCs w:val="24"/>
                <w:color w:val="auto"/>
              </w:rPr>
            </w:pP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OFFICES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Offices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CORPORATE SEAL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Seal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STOCKHOLDERS’ MEETINGS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Place of Meetings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Annual Meeting</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Special Meetings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 of Meetings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Adjournment and Notice of Adjourned Meetings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Joint Owners of Stock</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List of Stockholders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Action Without Meeting</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20"/>
          </w:cols>
          <w:pgMar w:left="440" w:top="117"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15. Number and Term of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17. Term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Resignation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Removal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22. Quorum and Voting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23. Action Without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24. Fees and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 Duties of Chairperson of the Board of Directors and Lead Independent Director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28.</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Officers Designated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29. Tenure and Duties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 Delegation of Authority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Resignations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Removal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EXECUTION OF CORPORATE INSTRUMENTS AND VOTING OF SECURITIES OWNED BY THE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33. Execution of Corporate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34. Voting of Securities Owned by the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0960"/>
          </w:cols>
          <w:pgMar w:left="440" w:top="374" w:right="49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SHARES OF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35. Form and Execution of Certificates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Lost Certificates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37.</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Transfers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38. Fixing Record Dates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39.</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Registered Stockholders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OTHER SECURITIES OF THE CORPORATION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 Execution of Other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DIVIDENDS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 Declaration of Dividends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Dividend Reserve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FISCAL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INDEMNIFICATION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44. Indemnification of Directors, Executive Officers, Other Officers, Employees and Other Agents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NOTICES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AMENDMENTS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Amendments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XIV LOANS TO OFFICERS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47. Loans To Officers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0960"/>
          </w:cols>
          <w:pgMar w:left="440" w:top="266" w:right="499" w:bottom="1440" w:gutter="0" w:footer="0" w:header="0"/>
        </w:sectPr>
      </w:pPr>
    </w:p>
    <w:bookmarkStart w:id="15" w:name="page16"/>
    <w:bookmarkEnd w:id="1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BYLAWS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the corporation in the State of Delaware is 1209 Orange Street – Corporation Trust Center,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Wilmington, County of New Castle, 19801 or in such other location as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may from time to time determine or the business of the corporation may require.</w:t>
      </w:r>
    </w:p>
    <w:p>
      <w:pPr>
        <w:spacing w:after="0" w:line="171" w:lineRule="exact"/>
        <w:rPr>
          <w:sz w:val="20"/>
          <w:szCs w:val="20"/>
          <w:color w:val="auto"/>
        </w:rPr>
      </w:pPr>
    </w:p>
    <w:p>
      <w:pPr>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shall also have and maintain an office or principal place of business at such place as may be fixed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jc w:val="both"/>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 name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inscription, “Corporate Seal-Delaware.” Said seal may be used by causing it or a facsimile thereof to be impressed or affixed or reproduced or otherwise.</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either within or without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Annual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hanging="4"/>
        <w:spacing w:after="0" w:line="253" w:lineRule="auto"/>
        <w:tabs>
          <w:tab w:leader="none" w:pos="25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with respect to business other than nominations, pursuant to the corporation’s notice of meeting of stockholders (or any supplement thereto); (ii) if brought specifically by or at the direction of the Board of Directors or any duly authorized committee thereof;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before an annual meeting of stockholders.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6" w:name="page17"/>
    <w:bookmarkEnd w:id="16"/>
    <w:p>
      <w:pPr>
        <w:ind w:left="4" w:right="200" w:hanging="4"/>
        <w:spacing w:after="0" w:line="266" w:lineRule="auto"/>
        <w:tabs>
          <w:tab w:leader="none" w:pos="26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 annual meeting of the stockholders, only such business shall be conducted as is a proper matter for stockholder action under Delaware law and, with respect to nominations and business to be brought before an annual meeting by a stockholder pursuant to clause (iii) of Section 5(a) of these Bylaws, as shall have been properly brought before the meeting in accordance with the procedures below.</w:t>
      </w:r>
    </w:p>
    <w:p>
      <w:pPr>
        <w:spacing w:after="0" w:line="176" w:lineRule="exact"/>
        <w:rPr>
          <w:sz w:val="20"/>
          <w:szCs w:val="20"/>
          <w:color w:val="auto"/>
        </w:rPr>
      </w:pPr>
    </w:p>
    <w:p>
      <w:pPr>
        <w:ind w:left="4" w:hanging="4"/>
        <w:spacing w:after="0" w:line="252" w:lineRule="auto"/>
        <w:tabs>
          <w:tab w:leader="none" w:pos="21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of these Bylaws, the stockholder must deliver personally or send by certified or registered mail, return receipt requested, written notice to the Secretary at the principal executive offices of the corporation on a timely basis as set forth in Section 5(b)(iii) and must update and supplement such written notice on a timely basis as set forth in Section 5(c).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(including such person’s written consent to being named as a nominee and to serving as a director if elected) and (6) such person’s written consent to being named in the corporation’s proxy statement and proxy card as a nominee of the stockholder making the nomination;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94" w:lineRule="exact"/>
        <w:rPr>
          <w:rFonts w:ascii="Times New Roman" w:cs="Times New Roman" w:eastAsia="Times New Roman" w:hAnsi="Times New Roman"/>
          <w:sz w:val="18"/>
          <w:szCs w:val="18"/>
          <w:b w:val="1"/>
          <w:bCs w:val="1"/>
          <w:color w:val="auto"/>
        </w:rPr>
      </w:pPr>
    </w:p>
    <w:p>
      <w:pPr>
        <w:ind w:left="4" w:right="20" w:hanging="4"/>
        <w:spacing w:after="0" w:line="253" w:lineRule="auto"/>
        <w:tabs>
          <w:tab w:leader="none" w:pos="26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personally or send by certified or registered mail, return receipt requested,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94" w:lineRule="exact"/>
        <w:rPr>
          <w:rFonts w:ascii="Times New Roman" w:cs="Times New Roman" w:eastAsia="Times New Roman" w:hAnsi="Times New Roman"/>
          <w:sz w:val="18"/>
          <w:szCs w:val="18"/>
          <w:b w:val="1"/>
          <w:bCs w:val="1"/>
          <w:color w:val="auto"/>
        </w:rPr>
      </w:pPr>
    </w:p>
    <w:p>
      <w:pPr>
        <w:ind w:left="4" w:right="20" w:hanging="4"/>
        <w:spacing w:after="0" w:line="254" w:lineRule="auto"/>
        <w:tabs>
          <w:tab w:leader="none" w:pos="31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be timely, the written notice required by Section 5(b)(i) or Section 5(b)(ii)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7" w:name="page18"/>
    <w:bookmarkEnd w:id="17"/>
    <w:p>
      <w:pPr>
        <w:jc w:val="both"/>
        <w:ind w:left="4" w:right="100" w:hanging="4"/>
        <w:spacing w:after="0" w:line="276" w:lineRule="auto"/>
        <w:tabs>
          <w:tab w:leader="none" w:pos="309"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written notice required by Section 5(b)(i) or Section 5(b)(ii)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17"/>
          <w:szCs w:val="17"/>
          <w:b w:val="1"/>
          <w:bCs w:val="1"/>
          <w:color w:val="auto"/>
        </w:rPr>
        <w:t>Proponent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Proponents</w:t>
      </w:r>
      <w:r>
        <w:rPr>
          <w:rFonts w:ascii="Times New Roman" w:cs="Times New Roman" w:eastAsia="Times New Roman" w:hAnsi="Times New Roman"/>
          <w:sz w:val="17"/>
          <w:szCs w:val="17"/>
          <w:color w:val="auto"/>
        </w:rPr>
        <w:t>”):</w:t>
      </w:r>
    </w:p>
    <w:p>
      <w:pPr>
        <w:ind w:left="4"/>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it being understood that if the Proponent is an entity, appearance in person at the meeting, shall require the presence of a duly authorized officer, manager or partner of such Proponent;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and/or otherwise solicit proxies or votes from stockholders in support of such nominee or nominees or proposal;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91" w:lineRule="exact"/>
        <w:rPr>
          <w:sz w:val="20"/>
          <w:szCs w:val="20"/>
          <w:color w:val="auto"/>
        </w:rPr>
      </w:pPr>
    </w:p>
    <w:p>
      <w:pPr>
        <w:ind w:left="4" w:right="220" w:hanging="4"/>
        <w:spacing w:after="0" w:line="272" w:lineRule="auto"/>
        <w:tabs>
          <w:tab w:leader="none" w:pos="249"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stockholder providing written notice required by Section 5(b)(i) or Section 5(b)(ii)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1" w:lineRule="exact"/>
        <w:rPr>
          <w:rFonts w:ascii="Times New Roman" w:cs="Times New Roman" w:eastAsia="Times New Roman" w:hAnsi="Times New Roman"/>
          <w:sz w:val="17"/>
          <w:szCs w:val="17"/>
          <w:b w:val="1"/>
          <w:bCs w:val="1"/>
          <w:color w:val="auto"/>
        </w:rPr>
      </w:pPr>
    </w:p>
    <w:p>
      <w:pPr>
        <w:ind w:left="4" w:right="6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(5) 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86" w:lineRule="exact"/>
        <w:rPr>
          <w:rFonts w:ascii="Times New Roman" w:cs="Times New Roman" w:eastAsia="Times New Roman" w:hAnsi="Times New Roman"/>
          <w:sz w:val="17"/>
          <w:szCs w:val="17"/>
          <w:b w:val="1"/>
          <w:bCs w:val="1"/>
          <w:color w:val="auto"/>
        </w:rPr>
      </w:pPr>
    </w:p>
    <w:p>
      <w:pPr>
        <w:ind w:left="4" w:hanging="4"/>
        <w:spacing w:after="0" w:line="254" w:lineRule="auto"/>
        <w:tabs>
          <w:tab w:leader="none" w:pos="26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Section 5(b)(iii) to the contrary, in the event that the number of directors in an Expiring Class (as defined below)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 (iii), a stockholder’s notice required by this Section 5 and which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“Expiring Class” shall mean a class of directors whose term shall expire at the next annual meeting of stockholders.</w:t>
      </w:r>
    </w:p>
    <w:p>
      <w:pPr>
        <w:spacing w:after="0" w:line="19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unless the person is nominated either in accordance with clause (ii) of</w:t>
      </w:r>
    </w:p>
    <w:p>
      <w:pPr>
        <w:spacing w:after="0" w:line="27"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Section 5(a), or in accordance with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 5(b)(iv)(D) (it being understood, for the avoidance of doubt, that the Proponent’s absence at the meeting in person or by proxy shall be deemed to be an act not in accordance with Section 5(b)(iv)(D)) and 5(b)(iv)(E),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8" w:name="page19"/>
    <w:bookmarkEnd w:id="18"/>
    <w:p>
      <w:pPr>
        <w:ind w:left="4" w:hanging="4"/>
        <w:spacing w:after="0" w:line="258" w:lineRule="auto"/>
        <w:tabs>
          <w:tab w:leader="none" w:pos="22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are not intended to and shall not limit the requirements applicable to proposals and/or nominations to be considered pursuant to Section 5(a)(iii) of these Bylaws.</w:t>
      </w:r>
    </w:p>
    <w:p>
      <w:pPr>
        <w:spacing w:after="0" w:line="18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 5 and 6,</w:t>
      </w:r>
    </w:p>
    <w:p>
      <w:pPr>
        <w:spacing w:after="0" w:line="223" w:lineRule="exact"/>
        <w:rPr>
          <w:sz w:val="20"/>
          <w:szCs w:val="20"/>
          <w:color w:val="auto"/>
        </w:rPr>
      </w:pPr>
    </w:p>
    <w:p>
      <w:pPr>
        <w:ind w:left="4" w:right="800" w:hanging="4"/>
        <w:spacing w:after="0" w:line="284" w:lineRule="auto"/>
        <w:tabs>
          <w:tab w:leader="none" w:pos="21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associates</w:t>
      </w:r>
      <w:r>
        <w:rPr>
          <w:rFonts w:ascii="Times New Roman" w:cs="Times New Roman" w:eastAsia="Times New Roman" w:hAnsi="Times New Roman"/>
          <w:sz w:val="18"/>
          <w:szCs w:val="18"/>
          <w:color w:val="auto"/>
        </w:rPr>
        <w:t>” shall have the meanings set forth in Rule 405 under the Securities Act of 1933, as amended, and the rules and regulations thereunder (the “</w:t>
      </w:r>
      <w:r>
        <w:rPr>
          <w:rFonts w:ascii="Times New Roman" w:cs="Times New Roman" w:eastAsia="Times New Roman" w:hAnsi="Times New Roman"/>
          <w:sz w:val="18"/>
          <w:szCs w:val="18"/>
          <w:i w:val="1"/>
          <w:iCs w:val="1"/>
          <w:color w:val="auto"/>
        </w:rPr>
        <w:t>1933 Act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4" w:right="400" w:hanging="4"/>
        <w:spacing w:after="0" w:line="284" w:lineRule="auto"/>
        <w:tabs>
          <w:tab w:leader="none" w:pos="26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Proponent or any of its affiliates or associates, whether record or beneficial:</w:t>
      </w:r>
    </w:p>
    <w:p>
      <w:pPr>
        <w:spacing w:after="0" w:line="160" w:lineRule="exact"/>
        <w:rPr>
          <w:sz w:val="20"/>
          <w:szCs w:val="20"/>
          <w:color w:val="auto"/>
        </w:rPr>
      </w:pPr>
    </w:p>
    <w:p>
      <w:pPr>
        <w:ind w:left="304" w:hanging="304"/>
        <w:spacing w:after="0"/>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225" w:lineRule="exact"/>
        <w:rPr>
          <w:rFonts w:ascii="Times New Roman" w:cs="Times New Roman" w:eastAsia="Times New Roman" w:hAnsi="Times New Roman"/>
          <w:sz w:val="18"/>
          <w:szCs w:val="18"/>
          <w:color w:val="auto"/>
        </w:rPr>
      </w:pPr>
    </w:p>
    <w:p>
      <w:pPr>
        <w:ind w:left="4" w:right="500" w:hanging="4"/>
        <w:spacing w:after="0" w:line="282"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otherwise provides any direct or indirect opportunity to gain or share in any gain derived from a change in the value of securities of the corporation,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of security value or price changes, or</w:t>
      </w:r>
    </w:p>
    <w:p>
      <w:pPr>
        <w:spacing w:after="0" w:line="225" w:lineRule="exact"/>
        <w:rPr>
          <w:rFonts w:ascii="Times New Roman" w:cs="Times New Roman" w:eastAsia="Times New Roman" w:hAnsi="Times New Roman"/>
          <w:sz w:val="18"/>
          <w:szCs w:val="18"/>
          <w:color w:val="auto"/>
        </w:rPr>
      </w:pPr>
    </w:p>
    <w:p>
      <w:pPr>
        <w:ind w:left="4" w:right="40" w:hanging="4"/>
        <w:spacing w:after="0" w:line="282"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provides the right to vote or increase or decrease the voting power of, such Proponent, or any of its affiliates or associates, with respect to any securities of the corporation,</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81" w:lineRule="exact"/>
        <w:rPr>
          <w:sz w:val="20"/>
          <w:szCs w:val="20"/>
          <w:color w:val="auto"/>
        </w:rPr>
      </w:pPr>
    </w:p>
    <w:p>
      <w:pPr>
        <w:ind w:left="4" w:hanging="4"/>
        <w:spacing w:after="0" w:line="267" w:lineRule="auto"/>
        <w:tabs>
          <w:tab w:leader="none" w:pos="31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hanging="4"/>
        <w:spacing w:after="0" w:line="261" w:lineRule="auto"/>
        <w:tabs>
          <w:tab w:leader="none" w:pos="25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79" w:lineRule="exact"/>
        <w:rPr>
          <w:rFonts w:ascii="Times New Roman" w:cs="Times New Roman" w:eastAsia="Times New Roman" w:hAnsi="Times New Roman"/>
          <w:sz w:val="18"/>
          <w:szCs w:val="18"/>
          <w:b w:val="1"/>
          <w:bCs w:val="1"/>
          <w:color w:val="auto"/>
        </w:rPr>
      </w:pPr>
    </w:p>
    <w:p>
      <w:pPr>
        <w:ind w:left="4" w:hanging="4"/>
        <w:spacing w:after="0" w:line="266" w:lineRule="auto"/>
        <w:tabs>
          <w:tab w:leader="none" w:pos="26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special meeting called pursuant to Section 6(a)(i), the Board of Directors shall determine the time and place, if any, of such special meeting. Following determination of the record date and the time and place, if any, of the meeting, the Secretary shall cause a notice of meeting to be given to the stockholders entitled to vote, in accordance with the provisions of Section 7 of these Bylaws.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19" w:name="page20"/>
    <w:bookmarkEnd w:id="19"/>
    <w:p>
      <w:pPr>
        <w:ind w:left="4" w:right="80" w:hanging="4"/>
        <w:spacing w:after="0" w:line="252" w:lineRule="auto"/>
        <w:tabs>
          <w:tab w:leader="none" w:pos="24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Nominations of persons for election to the Board of Directors may be made at a special meeting of stockholders at which directors are to be elected pursuant to the corporation’s notice of meeting (i) by or at the direction of the Board of Directors or (ii) provided that the Board of Directors shall have determined that directors shall be elected at such meeting, by any stockholder of the corporation who is a stockholder of record at the time of giving notice provided for in this paragraph, who shall be entitled to vote at the meeting and who delivers personally or sends by certified or registered mail, return receipt requested,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provided that the number of nominees a stockholder may nominate (or in the case of a stockholder giving the notice on behalf of a beneficial owner, the number of nominees a stockholder may nominate on behalf of such beneficial owner) shall not exceed the number of directors to be elected at such special meeting), for election to such position(s) as specified in the corporation’s notice of meeting, if written notice setting forth the information required by Section 5(b)(i)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95" w:lineRule="exact"/>
        <w:rPr>
          <w:rFonts w:ascii="Times New Roman" w:cs="Times New Roman" w:eastAsia="Times New Roman" w:hAnsi="Times New Roman"/>
          <w:sz w:val="18"/>
          <w:szCs w:val="18"/>
          <w:b w:val="1"/>
          <w:bCs w:val="1"/>
          <w:color w:val="auto"/>
        </w:rPr>
      </w:pPr>
    </w:p>
    <w:p>
      <w:pPr>
        <w:ind w:left="4" w:right="60" w:hanging="4"/>
        <w:spacing w:after="0" w:line="258" w:lineRule="auto"/>
        <w:tabs>
          <w:tab w:leader="none" w:pos="26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are not intended to and shall not limit the requirements applicable to nominations for the election to the Board of Directors or proposals of other business to be considered pursuant to Section 6(c) of these Bylaws.</w:t>
      </w:r>
    </w:p>
    <w:p>
      <w:pPr>
        <w:spacing w:after="0" w:line="17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law, notice, given in writing or by electronic transmission, of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shall be given not less than ten (10) nor more than sixty (60) days before the date of the meeting to each stockholder entitled to notice of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 Quorum. </w:t>
      </w:r>
      <w:r>
        <w:rPr>
          <w:rFonts w:ascii="Times New Roman" w:cs="Times New Roman" w:eastAsia="Times New Roman" w:hAnsi="Times New Roman"/>
          <w:sz w:val="18"/>
          <w:szCs w:val="18"/>
          <w:color w:val="auto"/>
        </w:rPr>
        <w:t>At all meetings of stockholders, except where otherwise provided by statute or by the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(as amended and/or restated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or by these Bylaws, the presence, in person, by remote communication, if applicable, or by proxy duly authorized, of the holders of a majority of the voting power of the outstanding shares of stock entitled to vote at such meeting shall constitute a quorum for the transaction of business. Any meeting of stockholders may be adjourned, from time to time, by the chairperson of the meeting (whether or not a quorum is then present). In the absence of a quorum, any meeting of stockholders may, if directed to be voted on by the chairperson of the meeting, be adjourned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on the subject matter shall be the act of the stockholders. Except as otherwise provided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0" w:name="page21"/>
    <w:bookmarkEnd w:id="20"/>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by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by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entitled to vote thereon shall be the act of such class or classes or series.</w:t>
      </w:r>
    </w:p>
    <w:p>
      <w:pPr>
        <w:spacing w:after="0" w:line="184"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and Notice of Adjourned Meetings. </w:t>
      </w:r>
      <w:r>
        <w:rPr>
          <w:rFonts w:ascii="Times New Roman" w:cs="Times New Roman" w:eastAsia="Times New Roman" w:hAnsi="Times New Roman"/>
          <w:sz w:val="18"/>
          <w:szCs w:val="18"/>
          <w:color w:val="auto"/>
        </w:rPr>
        <w:t>Any meeting of stockholders, whether annual or special, may be adjourned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either by the chairperson of the meeting or, if directed to be voted on by the chairperson of the meeting, by the vote of the holders of a majority of the voting power of the shares present in person, by remote communication, if applicable, or represented by proxy and entitled to vote thereon duly authorized at the meeting. When a meeting is adjourned to another time or place, if any, notice need not be given of the adjourned meeting if the time and place, if any, thereof, and the means of remote communication (if any) by which stockholders and proxyholders may be deemed present in person and vote at such adjourned meeting, are announced at the meeting at which the adjournment is taken. At the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the determination of stockholders entitled to vote at the adjourned meeting, and shall give notice of the adjourned meeting to each stockholder of record as of the record date so fixed for notice of such adjourned meeting.</w:t>
      </w:r>
    </w:p>
    <w:p>
      <w:pPr>
        <w:spacing w:after="0" w:line="190" w:lineRule="exact"/>
        <w:rPr>
          <w:sz w:val="20"/>
          <w:szCs w:val="20"/>
          <w:color w:val="auto"/>
        </w:rPr>
      </w:pPr>
    </w:p>
    <w:p>
      <w:pPr>
        <w:ind w:left="4"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Voting Rights. </w:t>
      </w:r>
      <w:r>
        <w:rPr>
          <w:rFonts w:ascii="Times New Roman" w:cs="Times New Roman" w:eastAsia="Times New Roman" w:hAnsi="Times New Roman"/>
          <w:sz w:val="18"/>
          <w:szCs w:val="18"/>
          <w:color w:val="auto"/>
        </w:rPr>
        <w:t>For the purpose of determining those stockholders entitled to vote at any meeting of the stockholders,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unless the proxy provides for a longer period.</w:t>
      </w:r>
    </w:p>
    <w:p>
      <w:pPr>
        <w:spacing w:after="0" w:line="17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(2) or more persons,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3" w:lineRule="exact"/>
        <w:rPr>
          <w:sz w:val="20"/>
          <w:szCs w:val="20"/>
          <w:color w:val="auto"/>
        </w:rPr>
      </w:pPr>
    </w:p>
    <w:p>
      <w:pPr>
        <w:ind w:left="4" w:right="120" w:hanging="4"/>
        <w:spacing w:after="0" w:line="255"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2" w:lineRule="exact"/>
        <w:rPr>
          <w:sz w:val="20"/>
          <w:szCs w:val="20"/>
          <w:color w:val="auto"/>
        </w:rPr>
      </w:pPr>
    </w:p>
    <w:p>
      <w:pPr>
        <w:ind w:left="4"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corporation shall prepare, at least ten (10) days before every meeting of stockholders, a complete list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entitled to vote at said meeting in accordance with Section 219 of the DGCL, as amended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 [Reserved.]</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 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hanging="4"/>
        <w:spacing w:after="0" w:line="256" w:lineRule="auto"/>
        <w:tabs>
          <w:tab w:leader="none" w:pos="25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or is absent, the Chief Executive Officer, or if no Chief Executive Officer is then serving or is absent, the President, or, if the President is absent, a chairperson of the meeting chosen by the Board of Directors, or if no chairperson is so chosen, a chairperson of the meeting chosen by the holders of a majority of the voting power of the shares entitled to vote, present in person or by proxy duly authorized, shall act as chairperson.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87" w:lineRule="exact"/>
        <w:rPr>
          <w:rFonts w:ascii="Times New Roman" w:cs="Times New Roman" w:eastAsia="Times New Roman" w:hAnsi="Times New Roman"/>
          <w:sz w:val="18"/>
          <w:szCs w:val="18"/>
          <w:b w:val="1"/>
          <w:bCs w:val="1"/>
          <w:color w:val="auto"/>
        </w:rPr>
      </w:pPr>
    </w:p>
    <w:p>
      <w:pPr>
        <w:ind w:left="4" w:right="20" w:hanging="4"/>
        <w:spacing w:after="0" w:line="253" w:lineRule="auto"/>
        <w:tabs>
          <w:tab w:leader="none" w:pos="26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the corporation shall have the right to postpone, cancel or reschedule any previously called annual meeting or special meeting of stockholders, including any Stockholder-Requested Special Meeting. 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convening and (for any or no reason) adjourning, postponing or recessing the meeting,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Directors need not be stockholders unless so required by the Certificate of Incorporation.</w:t>
      </w:r>
    </w:p>
    <w:p>
      <w:pPr>
        <w:spacing w:after="0" w:line="15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Section 16. 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by statute or by the Certificate of Incorporation.</w:t>
      </w:r>
    </w:p>
    <w:p>
      <w:pPr>
        <w:spacing w:after="0" w:line="155"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b w:val="1"/>
          <w:bCs w:val="1"/>
          <w:color w:val="auto"/>
        </w:rPr>
        <w:t>Section 17. Term of Directors</w:t>
      </w:r>
      <w:r>
        <w:rPr>
          <w:rFonts w:ascii="Times New Roman" w:cs="Times New Roman" w:eastAsia="Times New Roman" w:hAnsi="Times New Roman"/>
          <w:sz w:val="18"/>
          <w:szCs w:val="18"/>
          <w:color w:val="auto"/>
        </w:rPr>
        <w:t>. Subject to the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and if so provided in the Certificate of Incorporation, the directors of the corporation shall be divided into three classes. Otherwise, all of the directors will be elected at each annual meeting of stockholders, to hold office until the next annual meeting. 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b w:val="1"/>
          <w:bCs w:val="1"/>
          <w:color w:val="auto"/>
        </w:rPr>
        <w:t>Section 18. Vacancies</w:t>
      </w:r>
      <w:r>
        <w:rPr>
          <w:rFonts w:ascii="Times New Roman" w:cs="Times New Roman" w:eastAsia="Times New Roman" w:hAnsi="Times New Roman"/>
          <w:sz w:val="18"/>
          <w:szCs w:val="18"/>
          <w:color w:val="auto"/>
        </w:rPr>
        <w:t>. Unless otherwise provided in the Certificate of Incorporation, and subject to the rights of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22" w:name="page23"/>
    <w:bookmarkEnd w:id="22"/>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9"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19.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20. Removal. </w:t>
      </w:r>
      <w:r>
        <w:rPr>
          <w:rFonts w:ascii="Times New Roman" w:cs="Times New Roman" w:eastAsia="Times New Roman" w:hAnsi="Times New Roman"/>
          <w:sz w:val="18"/>
          <w:szCs w:val="18"/>
          <w:color w:val="auto"/>
        </w:rPr>
        <w:t>Any director may be removed in the manner provided in the Certificate of Incorporation.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40" w:hanging="4"/>
        <w:spacing w:after="0" w:line="282" w:lineRule="auto"/>
        <w:tabs>
          <w:tab w:leader="none" w:pos="259"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Regular Meetings. </w:t>
      </w:r>
      <w:r>
        <w:rPr>
          <w:rFonts w:ascii="Times New Roman" w:cs="Times New Roman" w:eastAsia="Times New Roman" w:hAnsi="Times New Roman"/>
          <w:sz w:val="17"/>
          <w:szCs w:val="17"/>
          <w:color w:val="auto"/>
        </w:rPr>
        <w:t>Unless otherwise restricted by the Certificate of Incorporation, regular meetings of the Board of Directors may be held 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 of Directors.</w:t>
      </w:r>
    </w:p>
    <w:p>
      <w:pPr>
        <w:spacing w:after="0" w:line="161" w:lineRule="exact"/>
        <w:rPr>
          <w:rFonts w:ascii="Times New Roman" w:cs="Times New Roman" w:eastAsia="Times New Roman" w:hAnsi="Times New Roman"/>
          <w:sz w:val="17"/>
          <w:szCs w:val="17"/>
          <w:b w:val="1"/>
          <w:bCs w:val="1"/>
          <w:color w:val="auto"/>
        </w:rPr>
      </w:pPr>
    </w:p>
    <w:p>
      <w:pPr>
        <w:ind w:left="4" w:right="240" w:hanging="4"/>
        <w:spacing w:after="0" w:line="268" w:lineRule="auto"/>
        <w:tabs>
          <w:tab w:leader="none" w:pos="26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 held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place within or without the State of Delaware whenever called by the Chairperson of the Board, the Chief Executive Officer or a majority of the total number of authorized directors.</w:t>
      </w:r>
    </w:p>
    <w:p>
      <w:pPr>
        <w:spacing w:after="0" w:line="170"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 participate in a</w:t>
      </w:r>
    </w:p>
    <w:p>
      <w:pPr>
        <w:spacing w:after="0" w:line="31" w:lineRule="exact"/>
        <w:rPr>
          <w:rFonts w:ascii="Times New Roman" w:cs="Times New Roman" w:eastAsia="Times New Roman" w:hAnsi="Times New Roman"/>
          <w:sz w:val="18"/>
          <w:szCs w:val="18"/>
          <w:b w:val="1"/>
          <w:bCs w:val="1"/>
          <w:color w:val="auto"/>
        </w:rPr>
      </w:pPr>
    </w:p>
    <w:p>
      <w:pPr>
        <w:ind w:left="4"/>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7" w:lineRule="exact"/>
        <w:rPr>
          <w:rFonts w:ascii="Times New Roman" w:cs="Times New Roman" w:eastAsia="Times New Roman" w:hAnsi="Times New Roman"/>
          <w:sz w:val="18"/>
          <w:szCs w:val="18"/>
          <w:b w:val="1"/>
          <w:bCs w:val="1"/>
          <w:color w:val="auto"/>
        </w:rPr>
      </w:pPr>
    </w:p>
    <w:p>
      <w:pPr>
        <w:jc w:val="both"/>
        <w:ind w:left="4" w:right="240" w:hanging="4"/>
        <w:spacing w:after="0" w:line="256" w:lineRule="auto"/>
        <w:tabs>
          <w:tab w:leader="none" w:pos="26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orally or in writing,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including a voice messaging system or other system or technology designed to record and communicate messages, facsimile, telegraph or telex, or by electronic mail or other means of electronic transmission, during normal business hours, at least twenty-four (24) hours before the time of the meeting. If notice is sent by U.S. mail, it shall be sent by first class mail, postage prepaid, at least three (3) days before the date of the meeting.</w:t>
      </w:r>
    </w:p>
    <w:p>
      <w:pPr>
        <w:spacing w:after="0" w:line="3" w:lineRule="exact"/>
        <w:rPr>
          <w:rFonts w:ascii="Times New Roman" w:cs="Times New Roman" w:eastAsia="Times New Roman" w:hAnsi="Times New Roman"/>
          <w:sz w:val="18"/>
          <w:szCs w:val="18"/>
          <w:b w:val="1"/>
          <w:bCs w:val="1"/>
          <w:color w:val="auto"/>
        </w:rPr>
      </w:pPr>
    </w:p>
    <w:p>
      <w:pPr>
        <w:ind w:left="4"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1" w:lineRule="exact"/>
        <w:rPr>
          <w:rFonts w:ascii="Times New Roman" w:cs="Times New Roman" w:eastAsia="Times New Roman" w:hAnsi="Times New Roman"/>
          <w:sz w:val="18"/>
          <w:szCs w:val="18"/>
          <w:b w:val="1"/>
          <w:bCs w:val="1"/>
          <w:color w:val="auto"/>
        </w:rPr>
      </w:pPr>
    </w:p>
    <w:p>
      <w:pPr>
        <w:ind w:left="4" w:right="60" w:hanging="4"/>
        <w:spacing w:after="0" w:line="262" w:lineRule="auto"/>
        <w:tabs>
          <w:tab w:leader="none" w:pos="24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The transaction of all business at any meeting of the Board of Directors, or any committee thereof, however called or noticed,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 Quorum and 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00" w:hanging="4"/>
        <w:spacing w:after="0" w:line="258" w:lineRule="auto"/>
        <w:tabs>
          <w:tab w:leader="none" w:pos="259"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the Certificate of Incorporation requires a greater number, and except with respect to questions related to indemnification arising under Section 44, a quorum of the Board of Directors shall consist of a majority of the total number of authorized directors (whether or not there exist any vacancies in previously authorized directorships at the time any such resolution is presented to the Board of Directors for adoption);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3" w:lineRule="exact"/>
        <w:rPr>
          <w:rFonts w:ascii="Times New Roman" w:cs="Times New Roman" w:eastAsia="Times New Roman" w:hAnsi="Times New Roman"/>
          <w:sz w:val="18"/>
          <w:szCs w:val="18"/>
          <w:b w:val="1"/>
          <w:bCs w:val="1"/>
          <w:color w:val="auto"/>
        </w:rPr>
      </w:pPr>
    </w:p>
    <w:p>
      <w:pPr>
        <w:ind w:left="4" w:right="180" w:hanging="4"/>
        <w:spacing w:after="0" w:line="282" w:lineRule="auto"/>
        <w:tabs>
          <w:tab w:leader="none" w:pos="269"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58"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23. Action Without Meeting. </w:t>
      </w:r>
      <w:r>
        <w:rPr>
          <w:rFonts w:ascii="Times New Roman" w:cs="Times New Roman" w:eastAsia="Times New Roman" w:hAnsi="Times New Roman"/>
          <w:sz w:val="18"/>
          <w:szCs w:val="18"/>
          <w:color w:val="auto"/>
        </w:rPr>
        <w:t>Unless otherwise restricted by the Certificate of Incorporation or these Bylaws, any action required or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taken at any meeting of the Board of Directors or of any committee thereof may be taken without a meeting, if all members of the Board of Directors or committee, as the case may be, consent thereto in writing or by electronic transmission. After an action is so taken, such writing or writings or transmission or transmissions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 Fees and Compensation. </w:t>
      </w:r>
      <w:r>
        <w:rPr>
          <w:rFonts w:ascii="Times New Roman" w:cs="Times New Roman" w:eastAsia="Times New Roman" w:hAnsi="Times New Roman"/>
          <w:sz w:val="18"/>
          <w:szCs w:val="18"/>
          <w:color w:val="auto"/>
        </w:rPr>
        <w:t>Directors shall be entitled to such compensation for their services as may be approved by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7" w:lineRule="auto"/>
        <w:tabs>
          <w:tab w:leader="none" w:pos="25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The Board of Directors may appoint an Executive Committee to consist of one (1) or more members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82" w:lineRule="exact"/>
        <w:rPr>
          <w:rFonts w:ascii="Times New Roman" w:cs="Times New Roman" w:eastAsia="Times New Roman" w:hAnsi="Times New Roman"/>
          <w:sz w:val="18"/>
          <w:szCs w:val="18"/>
          <w:b w:val="1"/>
          <w:bCs w:val="1"/>
          <w:color w:val="auto"/>
        </w:rPr>
      </w:pPr>
    </w:p>
    <w:p>
      <w:pPr>
        <w:ind w:left="4" w:right="180" w:hanging="4"/>
        <w:spacing w:after="0" w:line="262" w:lineRule="auto"/>
        <w:tabs>
          <w:tab w:leader="none" w:pos="26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law.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left="4" w:right="20" w:hanging="4"/>
        <w:spacing w:after="0" w:line="254" w:lineRule="auto"/>
        <w:tabs>
          <w:tab w:leader="none" w:pos="2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 subsections (a) or (b)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24" w:name="page25"/>
    <w:bookmarkEnd w:id="24"/>
    <w:p>
      <w:pPr>
        <w:ind w:left="4" w:right="20" w:hanging="4"/>
        <w:spacing w:after="0" w:line="253" w:lineRule="auto"/>
        <w:tabs>
          <w:tab w:leader="none" w:pos="26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affirmative act of a majority of those present at any meeting at which a quorum is present shall be the act of such committee.</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26. Duties of Chairperson of the Board of Directors and Lead Independent Director.</w:t>
      </w:r>
    </w:p>
    <w:p>
      <w:pPr>
        <w:spacing w:after="0" w:line="229" w:lineRule="exact"/>
        <w:rPr>
          <w:sz w:val="20"/>
          <w:szCs w:val="20"/>
          <w:color w:val="auto"/>
        </w:rPr>
      </w:pPr>
    </w:p>
    <w:p>
      <w:pPr>
        <w:jc w:val="both"/>
        <w:ind w:left="4" w:right="120" w:hanging="4"/>
        <w:spacing w:after="0" w:line="266" w:lineRule="auto"/>
        <w:tabs>
          <w:tab w:leader="none" w:pos="25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Chairperson of the Board of Directors, if appointed and when present, shall preside at all meetings of the stockholders (subject to Section 14(a) hereof)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175" w:lineRule="exact"/>
        <w:rPr>
          <w:rFonts w:ascii="Times New Roman" w:cs="Times New Roman" w:eastAsia="Times New Roman" w:hAnsi="Times New Roman"/>
          <w:sz w:val="18"/>
          <w:szCs w:val="18"/>
          <w:b w:val="1"/>
          <w:bCs w:val="1"/>
          <w:color w:val="auto"/>
        </w:rPr>
      </w:pPr>
    </w:p>
    <w:p>
      <w:pPr>
        <w:ind w:left="4" w:right="60" w:hanging="4"/>
        <w:spacing w:after="0" w:line="254" w:lineRule="auto"/>
        <w:tabs>
          <w:tab w:leader="none" w:pos="2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Chairperson of the Board of Directors, or if the Chairperson is not an independent director, one of the independent directors, may be designated by the Board of Directors as lead independent director to serve until replaced by the Board of Directors (“</w:t>
      </w:r>
      <w:r>
        <w:rPr>
          <w:rFonts w:ascii="Times New Roman" w:cs="Times New Roman" w:eastAsia="Times New Roman" w:hAnsi="Times New Roman"/>
          <w:sz w:val="18"/>
          <w:szCs w:val="18"/>
          <w:b w:val="1"/>
          <w:bCs w:val="1"/>
          <w:color w:val="auto"/>
        </w:rPr>
        <w:t>Lead Independent Directo</w:t>
      </w:r>
      <w:r>
        <w:rPr>
          <w:rFonts w:ascii="Times New Roman" w:cs="Times New Roman" w:eastAsia="Times New Roman" w:hAnsi="Times New Roman"/>
          <w:sz w:val="18"/>
          <w:szCs w:val="18"/>
          <w:color w:val="auto"/>
        </w:rPr>
        <w:t>r”). The Lead Independent Director will: with the Chairperson of the Board of Directors, establish the agenda for regular Board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Board of Directors.</w:t>
      </w:r>
    </w:p>
    <w:p>
      <w:pPr>
        <w:spacing w:after="0" w:line="188"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Organization. </w:t>
      </w:r>
      <w:r>
        <w:rPr>
          <w:rFonts w:ascii="Times New Roman" w:cs="Times New Roman" w:eastAsia="Times New Roman" w:hAnsi="Times New Roman"/>
          <w:sz w:val="18"/>
          <w:szCs w:val="18"/>
          <w:color w:val="auto"/>
        </w:rPr>
        <w:t>At every meeting of the directors, the Chairperson of the Board of Directors, or, if a Chairperson has not been appointed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absent, the Lead Independent Director, or if the Lead Independent 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28. Officers Designated. </w:t>
      </w:r>
      <w:r>
        <w:rPr>
          <w:rFonts w:ascii="Times New Roman" w:cs="Times New Roman" w:eastAsia="Times New Roman" w:hAnsi="Times New Roman"/>
          <w:sz w:val="18"/>
          <w:szCs w:val="18"/>
          <w:color w:val="auto"/>
        </w:rPr>
        <w:t>The officers of the corporation shall include, if and when designated by the Board of Directors,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Tenure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hanging="4"/>
        <w:spacing w:after="0" w:line="268" w:lineRule="auto"/>
        <w:tabs>
          <w:tab w:leader="none" w:pos="25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 and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0" w:lineRule="exact"/>
        <w:rPr>
          <w:rFonts w:ascii="Times New Roman" w:cs="Times New Roman" w:eastAsia="Times New Roman" w:hAnsi="Times New Roman"/>
          <w:sz w:val="18"/>
          <w:szCs w:val="18"/>
          <w:b w:val="1"/>
          <w:bCs w:val="1"/>
          <w:color w:val="auto"/>
        </w:rPr>
      </w:pPr>
    </w:p>
    <w:p>
      <w:pPr>
        <w:ind w:left="4" w:right="80" w:hanging="4"/>
        <w:spacing w:after="0" w:line="255" w:lineRule="auto"/>
        <w:tabs>
          <w:tab w:leader="none" w:pos="26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(if a director), unless the Chairperson of the Board of Directors or (in the case of meetings of the Board of Directors)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4" w:lineRule="exact"/>
        <w:rPr>
          <w:rFonts w:ascii="Times New Roman" w:cs="Times New Roman" w:eastAsia="Times New Roman" w:hAnsi="Times New Roman"/>
          <w:sz w:val="18"/>
          <w:szCs w:val="18"/>
          <w:b w:val="1"/>
          <w:bCs w:val="1"/>
          <w:color w:val="auto"/>
        </w:rPr>
      </w:pPr>
    </w:p>
    <w:p>
      <w:pPr>
        <w:ind w:left="4" w:right="20" w:hanging="4"/>
        <w:spacing w:after="0" w:line="255" w:lineRule="auto"/>
        <w:tabs>
          <w:tab w:leader="none" w:pos="24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at all meetings of the Board of Directors (if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Chairperson of the Board of Directors, the Lead Independent Director (in the case of meetings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84" w:lineRule="exact"/>
        <w:rPr>
          <w:rFonts w:ascii="Times New Roman" w:cs="Times New Roman" w:eastAsia="Times New Roman" w:hAnsi="Times New Roman"/>
          <w:sz w:val="18"/>
          <w:szCs w:val="18"/>
          <w:b w:val="1"/>
          <w:bCs w:val="1"/>
          <w:color w:val="auto"/>
        </w:rPr>
      </w:pPr>
    </w:p>
    <w:p>
      <w:pPr>
        <w:jc w:val="both"/>
        <w:ind w:left="4" w:right="60" w:hanging="4"/>
        <w:spacing w:after="0" w:line="262" w:lineRule="auto"/>
        <w:tabs>
          <w:tab w:leader="none" w:pos="26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 President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6"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w:t>
      </w:r>
      <w:r>
        <w:rPr>
          <w:rFonts w:ascii="Times New Roman" w:cs="Times New Roman" w:eastAsia="Times New Roman" w:hAnsi="Times New Roman"/>
          <w:sz w:val="18"/>
          <w:szCs w:val="18"/>
          <w:color w:val="auto"/>
        </w:rPr>
        <w:t>The Secretary shall attend all meetings of the stockholders and of the Board of Directors and shall record all acts and</w:t>
      </w:r>
    </w:p>
    <w:p>
      <w:pPr>
        <w:spacing w:after="0" w:line="31" w:lineRule="exact"/>
        <w:rPr>
          <w:rFonts w:ascii="Times New Roman" w:cs="Times New Roman" w:eastAsia="Times New Roman" w:hAnsi="Times New Roman"/>
          <w:sz w:val="18"/>
          <w:szCs w:val="18"/>
          <w:b w:val="1"/>
          <w:bCs w:val="1"/>
          <w:color w:val="auto"/>
        </w:rPr>
      </w:pPr>
    </w:p>
    <w:p>
      <w:pPr>
        <w:ind w:left="4"/>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26" w:name="page27"/>
    <w:bookmarkEnd w:id="26"/>
    <w:p>
      <w:pPr>
        <w:ind w:left="4" w:right="20" w:hanging="4"/>
        <w:spacing w:after="0" w:line="253" w:lineRule="auto"/>
        <w:tabs>
          <w:tab w:leader="none" w:pos="229"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 in a thorough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9" w:lineRule="exact"/>
        <w:rPr>
          <w:rFonts w:ascii="Times New Roman" w:cs="Times New Roman" w:eastAsia="Times New Roman" w:hAnsi="Times New Roman"/>
          <w:sz w:val="18"/>
          <w:szCs w:val="18"/>
          <w:b w:val="1"/>
          <w:bCs w:val="1"/>
          <w:color w:val="auto"/>
        </w:rPr>
      </w:pPr>
    </w:p>
    <w:p>
      <w:pPr>
        <w:ind w:left="4" w:hanging="4"/>
        <w:spacing w:after="0" w:line="256" w:lineRule="auto"/>
        <w:tabs>
          <w:tab w:leader="none" w:pos="259"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w:t>
      </w:r>
      <w:r>
        <w:rPr>
          <w:rFonts w:ascii="Times New Roman" w:cs="Times New Roman" w:eastAsia="Times New Roman" w:hAnsi="Times New Roman"/>
          <w:sz w:val="18"/>
          <w:szCs w:val="18"/>
          <w:color w:val="auto"/>
        </w:rPr>
        <w:t>Unless another officer has been appointed Chief Financial Officer of the corporation, the Treasurer shall be the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83"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30. Delegation of Authority. </w:t>
      </w:r>
      <w:r>
        <w:rPr>
          <w:rFonts w:ascii="Times New Roman" w:cs="Times New Roman" w:eastAsia="Times New Roman" w:hAnsi="Times New Roman"/>
          <w:sz w:val="18"/>
          <w:szCs w:val="18"/>
          <w:color w:val="auto"/>
        </w:rPr>
        <w:t>The Board of Directors may from time to time delegate the powers or duties of any officer to any other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notwithstanding any provision hereof.</w:t>
      </w:r>
    </w:p>
    <w:p>
      <w:pPr>
        <w:spacing w:after="0" w:line="155"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or if no Chief Executive Officer is then serving,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32. Removal. </w:t>
      </w:r>
      <w:r>
        <w:rPr>
          <w:rFonts w:ascii="Times New Roman" w:cs="Times New Roman" w:eastAsia="Times New Roman" w:hAnsi="Times New Roman"/>
          <w:sz w:val="18"/>
          <w:szCs w:val="18"/>
          <w:color w:val="auto"/>
        </w:rPr>
        <w:t>Any officer may be removed from office at any time, either with or without cause, by the affirmative vote of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38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Execution of Corporate Instruments. </w:t>
      </w:r>
      <w:r>
        <w:rPr>
          <w:rFonts w:ascii="Times New Roman" w:cs="Times New Roman" w:eastAsia="Times New Roman" w:hAnsi="Times New Roman"/>
          <w:sz w:val="18"/>
          <w:szCs w:val="18"/>
          <w:color w:val="auto"/>
        </w:rPr>
        <w:t>The Board of Directors may, in its discretion, determine the method and designate the signatory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66" w:right="499" w:bottom="1440" w:gutter="0" w:footer="0" w:header="0"/>
        </w:sectPr>
      </w:pPr>
    </w:p>
    <w:bookmarkStart w:id="27" w:name="page28"/>
    <w:bookmarkEnd w:id="27"/>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Voting of Securities Owned by the Corporation. </w:t>
      </w:r>
      <w:r>
        <w:rPr>
          <w:rFonts w:ascii="Times New Roman" w:cs="Times New Roman" w:eastAsia="Times New Roman" w:hAnsi="Times New Roman"/>
          <w:sz w:val="18"/>
          <w:szCs w:val="18"/>
          <w:color w:val="auto"/>
        </w:rPr>
        <w:t>All stock and other securities of other corporations or other entities owned or held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itself, or for other parties in any capacity, shall be voted (including by written consent),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35.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any two authorized officers of the corporation,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3"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Lost Certificates. </w:t>
      </w:r>
      <w:r>
        <w:rPr>
          <w:rFonts w:ascii="Times New Roman" w:cs="Times New Roman" w:eastAsia="Times New Roman" w:hAnsi="Times New Roman"/>
          <w:sz w:val="18"/>
          <w:szCs w:val="18"/>
          <w:color w:val="auto"/>
        </w:rPr>
        <w:t>A new certificate or certificates or uncertificated shares shall be issued in place of any certificate or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or uncertificated shares,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37. Transfers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hanging="4"/>
        <w:spacing w:after="0" w:line="266" w:lineRule="auto"/>
        <w:tabs>
          <w:tab w:leader="none" w:pos="25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5" w:lineRule="exact"/>
        <w:rPr>
          <w:rFonts w:ascii="Times New Roman" w:cs="Times New Roman" w:eastAsia="Times New Roman" w:hAnsi="Times New Roman"/>
          <w:sz w:val="18"/>
          <w:szCs w:val="18"/>
          <w:b w:val="1"/>
          <w:bCs w:val="1"/>
          <w:color w:val="auto"/>
        </w:rPr>
      </w:pPr>
    </w:p>
    <w:p>
      <w:pPr>
        <w:ind w:left="4" w:right="160" w:hanging="4"/>
        <w:spacing w:after="0" w:line="266" w:lineRule="auto"/>
        <w:tabs>
          <w:tab w:leader="none" w:pos="26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38.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hanging="4"/>
        <w:spacing w:after="0" w:line="253" w:lineRule="auto"/>
        <w:tabs>
          <w:tab w:leader="none" w:pos="259"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6" w:right="499" w:bottom="1440" w:gutter="0" w:footer="0" w:header="0"/>
        </w:sectPr>
      </w:pPr>
    </w:p>
    <w:bookmarkStart w:id="28" w:name="page29"/>
    <w:bookmarkEnd w:id="28"/>
    <w:p>
      <w:pPr>
        <w:ind w:left="4" w:right="20" w:hanging="4"/>
        <w:spacing w:after="0" w:line="256" w:lineRule="auto"/>
        <w:tabs>
          <w:tab w:leader="none" w:pos="26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jc w:val="both"/>
        <w:ind w:left="4" w:right="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39. Registered Stockholders. </w:t>
      </w:r>
      <w:r>
        <w:rPr>
          <w:rFonts w:ascii="Times New Roman" w:cs="Times New Roman" w:eastAsia="Times New Roman" w:hAnsi="Times New Roman"/>
          <w:sz w:val="17"/>
          <w:szCs w:val="17"/>
          <w:color w:val="auto"/>
        </w:rPr>
        <w:t>The corporation shall be entitled to recognize the exclusive right of a person registered on its books as the owner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35), may be signed by the Chairperson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where any such bond, debenture or other corporate security shall be authenticated by the manual signature, or where permissible facsimile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jc w:val="both"/>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7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42. Dividend Reserve. </w:t>
      </w:r>
      <w:r>
        <w:rPr>
          <w:rFonts w:ascii="Times New Roman" w:cs="Times New Roman" w:eastAsia="Times New Roman" w:hAnsi="Times New Roman"/>
          <w:sz w:val="17"/>
          <w:szCs w:val="17"/>
          <w:color w:val="auto"/>
        </w:rPr>
        <w:t>Before payment of any dividend, there may be set aside out of any funds of the corporation available for dividends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9" w:name="page30"/>
    <w:bookmarkEnd w:id="2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43.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44. Indemnification of Directors, Executive Officers, Other Officers, Employees and Other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hanging="4"/>
        <w:spacing w:after="0" w:line="254" w:lineRule="auto"/>
        <w:tabs>
          <w:tab w:leader="none" w:pos="25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any person who was or is a party or is threatened to be made a party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pending or completed action, suit or proceeding, whether civil, criminal, administrative or investigative, by reason of the fact that such person is or was a director or executive officer (for the purposes of this Article XI, “</w:t>
      </w: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 xml:space="preserve">” shall have the meaning defined in Rule 3b-7 promulgated under the 1934 Act) of the corporation or while a director or executive officer of the corporation is or was serving at the request of the corporation as a director, officer, employee or agent of another corporation, partnership, joint venture, trust or other enterprise to the extent not prohibited by the DGCL or any other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corporation may modify the extent of such indemnification by individual contracts with its directors and executive officers;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(or part thereof)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82" w:lineRule="exact"/>
        <w:rPr>
          <w:rFonts w:ascii="Times New Roman" w:cs="Times New Roman" w:eastAsia="Times New Roman" w:hAnsi="Times New Roman"/>
          <w:sz w:val="18"/>
          <w:szCs w:val="18"/>
          <w:b w:val="1"/>
          <w:bCs w:val="1"/>
          <w:color w:val="auto"/>
        </w:rPr>
      </w:pPr>
    </w:p>
    <w:p>
      <w:pPr>
        <w:ind w:left="4" w:hanging="4"/>
        <w:spacing w:after="0" w:line="262" w:lineRule="auto"/>
        <w:tabs>
          <w:tab w:leader="none" w:pos="2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the power to indemnify (including the power to advance expenses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consistent with subsection (c)) its other officers, employees and other agents as set forth in the DGCL or any other applicable law. Subject to Section 145(d) of the DGCL, the Board of Directors shall have the power to delegate the determination of whether indemnification shall be given to any such person except executive officers to such officers or other persons as the Board of Directors shall determine.</w:t>
      </w:r>
    </w:p>
    <w:p>
      <w:pPr>
        <w:spacing w:after="0" w:line="176" w:lineRule="exact"/>
        <w:rPr>
          <w:rFonts w:ascii="Times New Roman" w:cs="Times New Roman" w:eastAsia="Times New Roman" w:hAnsi="Times New Roman"/>
          <w:sz w:val="18"/>
          <w:szCs w:val="18"/>
          <w:b w:val="1"/>
          <w:bCs w:val="1"/>
          <w:color w:val="auto"/>
        </w:rPr>
      </w:pPr>
    </w:p>
    <w:p>
      <w:pPr>
        <w:ind w:left="4" w:hanging="4"/>
        <w:spacing w:after="0" w:line="254" w:lineRule="auto"/>
        <w:tabs>
          <w:tab w:leader="none" w:pos="24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person who was or is a party or is threatened to be made a party to any threatened, pending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actually and reasonably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b w:val="1"/>
          <w:bCs w:val="1"/>
          <w:color w:val="auto"/>
        </w:rPr>
        <w:t>final adjudication</w:t>
      </w:r>
      <w:r>
        <w:rPr>
          <w:rFonts w:ascii="Times New Roman" w:cs="Times New Roman" w:eastAsia="Times New Roman" w:hAnsi="Times New Roman"/>
          <w:sz w:val="18"/>
          <w:szCs w:val="18"/>
          <w:color w:val="auto"/>
        </w:rPr>
        <w:t>”) that such indemnitee is not entitled to be indemnified for such expenses under this section or otherwise.</w:t>
      </w:r>
    </w:p>
    <w:p>
      <w:pPr>
        <w:spacing w:after="0" w:line="18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66" w:right="499" w:bottom="1440" w:gutter="0" w:footer="0" w:header="0"/>
        </w:sectPr>
      </w:pPr>
    </w:p>
    <w:bookmarkStart w:id="30" w:name="page31"/>
    <w:bookmarkEnd w:id="30"/>
    <w:p>
      <w:pPr>
        <w:ind w:left="4" w:hanging="4"/>
        <w:spacing w:after="0" w:line="252" w:lineRule="auto"/>
        <w:tabs>
          <w:tab w:leader="none" w:pos="26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89" w:lineRule="exact"/>
        <w:rPr>
          <w:rFonts w:ascii="Times New Roman" w:cs="Times New Roman" w:eastAsia="Times New Roman" w:hAnsi="Times New Roman"/>
          <w:sz w:val="18"/>
          <w:szCs w:val="18"/>
          <w:b w:val="1"/>
          <w:bCs w:val="1"/>
          <w:color w:val="auto"/>
        </w:rPr>
      </w:pPr>
    </w:p>
    <w:p>
      <w:pPr>
        <w:ind w:left="4" w:right="120" w:hanging="4"/>
        <w:spacing w:after="0" w:line="259" w:lineRule="auto"/>
        <w:tabs>
          <w:tab w:leader="none" w:pos="24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Bylaw shall not be exclusive of any other right which such person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9" w:lineRule="exact"/>
        <w:rPr>
          <w:rFonts w:ascii="Times New Roman" w:cs="Times New Roman" w:eastAsia="Times New Roman" w:hAnsi="Times New Roman"/>
          <w:sz w:val="18"/>
          <w:szCs w:val="18"/>
          <w:b w:val="1"/>
          <w:bCs w:val="1"/>
          <w:color w:val="auto"/>
        </w:rPr>
      </w:pPr>
    </w:p>
    <w:p>
      <w:pPr>
        <w:ind w:left="4" w:right="440" w:hanging="4"/>
        <w:spacing w:after="0" w:line="286" w:lineRule="auto"/>
        <w:tabs>
          <w:tab w:leader="none" w:pos="22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 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officer, employee or other agent and 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left="4" w:hanging="4"/>
        <w:spacing w:after="0" w:line="286" w:lineRule="auto"/>
        <w:tabs>
          <w:tab w:leader="none" w:pos="25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DGCL or any other applicable law, the corporation may purchase insurance on behalf of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or permitted to be indemnified pursuant to this section.</w:t>
      </w:r>
    </w:p>
    <w:p>
      <w:pPr>
        <w:spacing w:after="0" w:line="154" w:lineRule="exact"/>
        <w:rPr>
          <w:rFonts w:ascii="Times New Roman" w:cs="Times New Roman" w:eastAsia="Times New Roman" w:hAnsi="Times New Roman"/>
          <w:sz w:val="18"/>
          <w:szCs w:val="18"/>
          <w:b w:val="1"/>
          <w:bCs w:val="1"/>
          <w:color w:val="auto"/>
        </w:rPr>
      </w:pPr>
    </w:p>
    <w:p>
      <w:pPr>
        <w:jc w:val="both"/>
        <w:ind w:left="4" w:right="320" w:hanging="4"/>
        <w:spacing w:after="0" w:line="268" w:lineRule="auto"/>
        <w:tabs>
          <w:tab w:leader="none" w:pos="26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elimination, impairment, amendment, repeal or modification of this section shall only be prospective and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under this Bylaw in effect at the time of the alleged occurrence of any action or omission to act that is the cause of any proceeding against any agent of the corporation.</w:t>
      </w:r>
    </w:p>
    <w:p>
      <w:pPr>
        <w:spacing w:after="0" w:line="170" w:lineRule="exact"/>
        <w:rPr>
          <w:rFonts w:ascii="Times New Roman" w:cs="Times New Roman" w:eastAsia="Times New Roman" w:hAnsi="Times New Roman"/>
          <w:sz w:val="18"/>
          <w:szCs w:val="18"/>
          <w:b w:val="1"/>
          <w:bCs w:val="1"/>
          <w:color w:val="auto"/>
        </w:rPr>
      </w:pPr>
    </w:p>
    <w:p>
      <w:pPr>
        <w:jc w:val="both"/>
        <w:ind w:left="4" w:right="140" w:hanging="4"/>
        <w:spacing w:after="0" w:line="262" w:lineRule="auto"/>
        <w:tabs>
          <w:tab w:leader="none" w:pos="21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Bylaw or any portion hereof shall be invalidated on any ground by any court of competent jurisdiction, then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31" w:name="page32"/>
    <w:bookmarkEnd w:id="31"/>
    <w:p>
      <w:pPr>
        <w:ind w:left="224" w:hanging="224"/>
        <w:spacing w:after="0"/>
        <w:tabs>
          <w:tab w:leader="none" w:pos="2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Certain Definitions. </w:t>
      </w:r>
      <w:r>
        <w:rPr>
          <w:rFonts w:ascii="Times New Roman" w:cs="Times New Roman" w:eastAsia="Times New Roman" w:hAnsi="Times New Roman"/>
          <w:sz w:val="18"/>
          <w:szCs w:val="18"/>
          <w:color w:val="auto"/>
        </w:rPr>
        <w:t>For the purposes of this Bylaw, the following definitions shall apply:</w:t>
      </w:r>
    </w:p>
    <w:p>
      <w:pPr>
        <w:spacing w:after="0" w:line="225" w:lineRule="exact"/>
        <w:rPr>
          <w:sz w:val="20"/>
          <w:szCs w:val="20"/>
          <w:color w:val="auto"/>
        </w:rPr>
      </w:pPr>
    </w:p>
    <w:p>
      <w:pPr>
        <w:ind w:left="4" w:right="400" w:hanging="4"/>
        <w:spacing w:after="0" w:line="268" w:lineRule="auto"/>
        <w:tabs>
          <w:tab w:leader="none" w:pos="21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0" w:lineRule="exact"/>
        <w:rPr>
          <w:rFonts w:ascii="Times New Roman" w:cs="Times New Roman" w:eastAsia="Times New Roman" w:hAnsi="Times New Roman"/>
          <w:sz w:val="18"/>
          <w:szCs w:val="18"/>
          <w:b w:val="1"/>
          <w:bCs w:val="1"/>
          <w:color w:val="auto"/>
        </w:rPr>
      </w:pPr>
    </w:p>
    <w:p>
      <w:pPr>
        <w:ind w:left="4" w:right="160" w:hanging="4"/>
        <w:spacing w:after="0" w:line="286" w:lineRule="auto"/>
        <w:tabs>
          <w:tab w:leader="none" w:pos="26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4" w:lineRule="exact"/>
        <w:rPr>
          <w:rFonts w:ascii="Times New Roman" w:cs="Times New Roman" w:eastAsia="Times New Roman" w:hAnsi="Times New Roman"/>
          <w:sz w:val="18"/>
          <w:szCs w:val="18"/>
          <w:b w:val="1"/>
          <w:bCs w:val="1"/>
          <w:color w:val="auto"/>
        </w:rPr>
      </w:pPr>
    </w:p>
    <w:p>
      <w:pPr>
        <w:ind w:left="4" w:right="60" w:hanging="4"/>
        <w:spacing w:after="0" w:line="257" w:lineRule="auto"/>
        <w:tabs>
          <w:tab w:leader="none" w:pos="31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2" w:lineRule="exact"/>
        <w:rPr>
          <w:rFonts w:ascii="Times New Roman" w:cs="Times New Roman" w:eastAsia="Times New Roman" w:hAnsi="Times New Roman"/>
          <w:sz w:val="18"/>
          <w:szCs w:val="18"/>
          <w:b w:val="1"/>
          <w:bCs w:val="1"/>
          <w:color w:val="auto"/>
        </w:rPr>
      </w:pPr>
    </w:p>
    <w:p>
      <w:pPr>
        <w:ind w:left="4" w:right="60" w:hanging="4"/>
        <w:spacing w:after="0" w:line="268" w:lineRule="auto"/>
        <w:tabs>
          <w:tab w:leader="none" w:pos="30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0" w:lineRule="exact"/>
        <w:rPr>
          <w:rFonts w:ascii="Times New Roman" w:cs="Times New Roman" w:eastAsia="Times New Roman" w:hAnsi="Times New Roman"/>
          <w:sz w:val="18"/>
          <w:szCs w:val="18"/>
          <w:b w:val="1"/>
          <w:bCs w:val="1"/>
          <w:color w:val="auto"/>
        </w:rPr>
      </w:pPr>
    </w:p>
    <w:p>
      <w:pPr>
        <w:ind w:left="4" w:hanging="4"/>
        <w:spacing w:after="0" w:line="257" w:lineRule="auto"/>
        <w:tabs>
          <w:tab w:leader="none" w:pos="25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corporation</w:t>
      </w:r>
      <w:r>
        <w:rPr>
          <w:rFonts w:ascii="Times New Roman" w:cs="Times New Roman" w:eastAsia="Times New Roman" w:hAnsi="Times New Roman"/>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referred to in this section.</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45.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hanging="4"/>
        <w:spacing w:after="0" w:line="262" w:lineRule="auto"/>
        <w:tabs>
          <w:tab w:leader="none" w:pos="25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Written notice to stockholders of stockholder meetings shall be given as provided in Section 7 herein.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or by electronic mail or other electronic means.</w:t>
      </w:r>
    </w:p>
    <w:p>
      <w:pPr>
        <w:spacing w:after="0" w:line="176" w:lineRule="exact"/>
        <w:rPr>
          <w:rFonts w:ascii="Times New Roman" w:cs="Times New Roman" w:eastAsia="Times New Roman" w:hAnsi="Times New Roman"/>
          <w:sz w:val="18"/>
          <w:szCs w:val="18"/>
          <w:b w:val="1"/>
          <w:bCs w:val="1"/>
          <w:color w:val="auto"/>
        </w:rPr>
      </w:pPr>
    </w:p>
    <w:p>
      <w:pPr>
        <w:ind w:left="4" w:right="40" w:hanging="4"/>
        <w:spacing w:after="0" w:line="268" w:lineRule="auto"/>
        <w:tabs>
          <w:tab w:leader="none" w:pos="26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or as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with notice other than one which is delivered personally to be sent to such address as such director shall have filed in writing with the Secretary, or, in the absence of such filing, to the last known address of such director.</w:t>
      </w:r>
    </w:p>
    <w:p>
      <w:pPr>
        <w:spacing w:after="0" w:line="170" w:lineRule="exact"/>
        <w:rPr>
          <w:rFonts w:ascii="Times New Roman" w:cs="Times New Roman" w:eastAsia="Times New Roman" w:hAnsi="Times New Roman"/>
          <w:sz w:val="18"/>
          <w:szCs w:val="18"/>
          <w:b w:val="1"/>
          <w:bCs w:val="1"/>
          <w:color w:val="auto"/>
        </w:rPr>
      </w:pPr>
    </w:p>
    <w:p>
      <w:pPr>
        <w:ind w:left="4" w:right="220" w:hanging="4"/>
        <w:spacing w:after="0" w:line="262" w:lineRule="auto"/>
        <w:tabs>
          <w:tab w:leader="none" w:pos="24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32" w:name="page33"/>
    <w:bookmarkEnd w:id="32"/>
    <w:p>
      <w:pPr>
        <w:ind w:left="4" w:right="160" w:hanging="4"/>
        <w:spacing w:after="0" w:line="268" w:lineRule="auto"/>
        <w:tabs>
          <w:tab w:leader="none" w:pos="269"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 but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ind w:left="4" w:hanging="4"/>
        <w:spacing w:after="0" w:line="256" w:lineRule="auto"/>
        <w:tabs>
          <w:tab w:leader="none" w:pos="2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any provision of law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2" w:lineRule="exact"/>
        <w:rPr>
          <w:rFonts w:ascii="Times New Roman" w:cs="Times New Roman" w:eastAsia="Times New Roman" w:hAnsi="Times New Roman"/>
          <w:sz w:val="18"/>
          <w:szCs w:val="18"/>
          <w:b w:val="1"/>
          <w:bCs w:val="1"/>
          <w:color w:val="auto"/>
        </w:rPr>
      </w:pPr>
    </w:p>
    <w:p>
      <w:pPr>
        <w:ind w:left="4" w:right="160" w:hanging="4"/>
        <w:spacing w:after="0" w:line="259" w:lineRule="auto"/>
        <w:tabs>
          <w:tab w:leader="none" w:pos="229"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DGCL, any notice given under the provisions of DGCL,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Section 46. Amendments</w:t>
      </w:r>
      <w:r>
        <w:rPr>
          <w:rFonts w:ascii="Times New Roman" w:cs="Times New Roman" w:eastAsia="Times New Roman" w:hAnsi="Times New Roman"/>
          <w:sz w:val="18"/>
          <w:szCs w:val="18"/>
          <w:color w:val="auto"/>
        </w:rPr>
        <w:t>. Subject to the limitations set forth in Section 44(h) of these Bylaws or the provisions of the Certificate of Incorporation,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of Directors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two-thirds (2/3) of the voting power of all of the then-outstanding shares of the capital stock of the corporation entitled to vote generally in the election of directors, voting together as a single class.</w:t>
      </w:r>
    </w:p>
    <w:p>
      <w:pPr>
        <w:spacing w:after="0" w:line="3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47. Loans To Officers. </w:t>
      </w:r>
      <w:r>
        <w:rPr>
          <w:rFonts w:ascii="Times New Roman" w:cs="Times New Roman" w:eastAsia="Times New Roman" w:hAnsi="Times New Roman"/>
          <w:sz w:val="18"/>
          <w:szCs w:val="18"/>
          <w:color w:val="auto"/>
        </w:rPr>
        <w:t>Except as otherwise prohibited by applicable law, the corporation may lend money to, or guarantee any obligation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33" w:name="page34"/>
    <w:bookmarkEnd w:id="3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AMENDED AND RESTATED BYLAWS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 Svai Sanford, certify that I am Secretary of Rani Therapeutics Holdings,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that I am duly authorized to make and deliver this certification, that the attached Amended and Restated Bylaws are a true and complete copy of the Amended and Restated Bylaws of the Corporation in effect as of the date of this certificate.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31,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Svai Sanford, Secretary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decimal"/>
      <w:start w:val="6"/>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lowerRoman"/>
      <w:start w:val="1"/>
    </w:lvl>
  </w:abstractNum>
  <w:abstractNum w:abstractNumId="13">
    <w:nsid w:val="189A769B"/>
    <w:multiLevelType w:val="hybridMultilevel"/>
    <w:lvl w:ilvl="0">
      <w:lvlJc w:val="left"/>
      <w:lvlText w:val="(%1)"/>
      <w:numFmt w:val="lowerRoman"/>
      <w:start w:val="4"/>
    </w:lvl>
  </w:abstractNum>
  <w:abstractNum w:abstractNumId="14">
    <w:nsid w:val="54E49EB4"/>
    <w:multiLevelType w:val="hybridMultilevel"/>
    <w:lvl w:ilvl="0">
      <w:lvlJc w:val="left"/>
      <w:lvlText w:val="(%1)"/>
      <w:numFmt w:val="lowerLetter"/>
      <w:start w:val="3"/>
    </w:lvl>
  </w:abstractNum>
  <w:abstractNum w:abstractNumId="15">
    <w:nsid w:val="71F32454"/>
    <w:multiLevelType w:val="hybridMultilevel"/>
    <w:lvl w:ilvl="0">
      <w:lvlJc w:val="left"/>
      <w:lvlText w:val="(%1)"/>
      <w:numFmt w:val="lowerLetter"/>
      <w:start w:val="6"/>
    </w:lvl>
  </w:abstractNum>
  <w:abstractNum w:abstractNumId="16">
    <w:nsid w:val="2CA88611"/>
    <w:multiLevelType w:val="hybridMultilevel"/>
    <w:lvl w:ilvl="0">
      <w:lvlJc w:val="left"/>
      <w:lvlText w:val="(%1)"/>
      <w:numFmt w:val="lowerRoman"/>
      <w:start w:val="1"/>
    </w:lvl>
  </w:abstractNum>
  <w:abstractNum w:abstractNumId="17">
    <w:nsid w:val="836C40E"/>
    <w:multiLevelType w:val="hybridMultilevel"/>
    <w:lvl w:ilvl="0">
      <w:lvlJc w:val="left"/>
      <w:lvlText w:val="(%1)"/>
      <w:numFmt w:val="lowerLetter"/>
      <w:start w:val="23"/>
    </w:lvl>
  </w:abstractNum>
  <w:abstractNum w:abstractNumId="18">
    <w:nsid w:val="2901D82"/>
    <w:multiLevelType w:val="hybridMultilevel"/>
    <w:lvl w:ilvl="0">
      <w:lvlJc w:val="left"/>
      <w:lvlText w:val="(%1)"/>
      <w:numFmt w:val="lowerRoman"/>
      <w:start w:val="3"/>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3"/>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4"/>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6"/>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4"/>
    </w:lvl>
  </w:abstractNum>
  <w:abstractNum w:abstractNumId="35">
    <w:nsid w:val="7724C67E"/>
    <w:multiLevelType w:val="hybridMultilevel"/>
    <w:lvl w:ilvl="0">
      <w:lvlJc w:val="left"/>
      <w:lvlText w:val="(%1)"/>
      <w:numFmt w:val="lowerLetter"/>
      <w:start w:val="10"/>
    </w:lvl>
  </w:abstractNum>
  <w:abstractNum w:abstractNumId="36">
    <w:nsid w:val="5C482A97"/>
    <w:multiLevelType w:val="hybridMultilevel"/>
    <w:lvl w:ilvl="0">
      <w:lvlJc w:val="left"/>
      <w:lvlText w:val="(%1)"/>
      <w:numFmt w:val="lowerRoman"/>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2026-01-02T17:31:50Z</dcterms:created>
  <dcterms:modified xsi:type="dcterms:W3CDTF">2026-01-02T17:31:50Z</dcterms:modified>
</cp:coreProperties>
</file>