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03/28/2023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8"/>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gridSpan w:val="3"/>
          </w:tcPr>
          <w:p>
            <w:pPr>
              <w:ind w:left="420"/>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gridSpan w:val="2"/>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0"/>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03/28/2023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3,510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5.4937</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6,790,127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10"/>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4"/>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South Lake One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755"/>
                    </a:xfrm>
                    <a:prstGeom prst="rect">
                      <a:avLst/>
                    </a:prstGeom>
                    <a:noFill/>
                  </pic:spPr>
                </pic:pic>
              </a:graphicData>
            </a:graphic>
          </wp:anchor>
        </w:drawing>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$5.40 to $5.605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780"/>
          </w:cols>
          <w:pgMar w:left="500" w:top="260"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03/30/2023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40"/>
          </w:cols>
          <w:pgMar w:left="500" w:top="260"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6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2023-03-30T13:54:25Z</dcterms:created>
  <dcterms:modified xsi:type="dcterms:W3CDTF">2023-03-30T13:54:25Z</dcterms:modified>
</cp:coreProperties>
</file>