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4" w:lineRule="exact"/>
        <w:rPr>
          <w:sz w:val="24"/>
          <w:szCs w:val="24"/>
          <w:color w:val="auto"/>
        </w:rPr>
      </w:pPr>
    </w:p>
    <w:p>
      <w:pPr>
        <w:ind w:left="380"/>
        <w:spacing w:after="0"/>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-241935</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6"/>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line="147"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2"/>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5"/>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24765</wp:posOffset>
            </wp:positionV>
            <wp:extent cx="6989445" cy="52882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288280"/>
                    </a:xfrm>
                    <a:prstGeom prst="rect">
                      <a:avLst/>
                    </a:prstGeom>
                    <a:noFill/>
                  </pic:spPr>
                </pic:pic>
              </a:graphicData>
            </a:graphic>
          </wp:anchor>
        </w:drawing>
      </w:r>
    </w:p>
    <w:p>
      <w:pPr>
        <w:spacing w:after="0" w:line="109"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Nanavaty Maulik</w:t>
        </w:r>
      </w:hyperlink>
    </w:p>
    <w:p>
      <w:pPr>
        <w:spacing w:after="0" w:line="313"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7" w:lineRule="exact"/>
        <w:rPr>
          <w:sz w:val="24"/>
          <w:szCs w:val="24"/>
          <w:color w:val="auto"/>
        </w:rPr>
      </w:pPr>
    </w:p>
    <w:p>
      <w:pPr>
        <w:ind w:left="120" w:right="1180"/>
        <w:spacing w:after="0" w:line="357" w:lineRule="auto"/>
        <w:rPr>
          <w:sz w:val="20"/>
          <w:szCs w:val="20"/>
          <w:color w:val="auto"/>
        </w:rPr>
      </w:pPr>
      <w:r>
        <w:rPr>
          <w:rFonts w:ascii="Arial" w:cs="Arial" w:eastAsia="Arial" w:hAnsi="Arial"/>
          <w:sz w:val="17"/>
          <w:szCs w:val="17"/>
          <w:color w:val="0000FF"/>
        </w:rPr>
        <w:t>C/O RANI THERAPEUTICS LLC 2051 RINGWOOD AVE.</w:t>
      </w:r>
    </w:p>
    <w:p>
      <w:pPr>
        <w:spacing w:after="0" w:line="178"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10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39"/>
        </w:trPr>
        <w:tc>
          <w:tcPr>
            <w:tcW w:w="40" w:type="dxa"/>
            <w:vAlign w:val="bottom"/>
          </w:tcPr>
          <w:p>
            <w:pPr>
              <w:spacing w:after="0"/>
              <w:rPr>
                <w:sz w:val="20"/>
                <w:szCs w:val="20"/>
                <w:color w:val="auto"/>
              </w:rPr>
            </w:pPr>
          </w:p>
        </w:tc>
        <w:tc>
          <w:tcPr>
            <w:tcW w:w="1000" w:type="dxa"/>
            <w:vAlign w:val="bottom"/>
          </w:tcPr>
          <w:p>
            <w:pPr>
              <w:spacing w:after="0"/>
              <w:rPr>
                <w:sz w:val="20"/>
                <w:szCs w:val="20"/>
                <w:color w:val="auto"/>
              </w:rPr>
            </w:pPr>
            <w:r>
              <w:rPr>
                <w:rFonts w:ascii="Arial" w:cs="Arial" w:eastAsia="Arial" w:hAnsi="Arial"/>
                <w:sz w:val="17"/>
                <w:szCs w:val="17"/>
                <w:color w:val="0000FF"/>
              </w:rPr>
              <w:t>SAN JOSE</w:t>
            </w:r>
          </w:p>
        </w:tc>
        <w:tc>
          <w:tcPr>
            <w:tcW w:w="1040" w:type="dxa"/>
            <w:vAlign w:val="bottom"/>
          </w:tcPr>
          <w:p>
            <w:pPr>
              <w:ind w:left="220"/>
              <w:spacing w:after="0"/>
              <w:rPr>
                <w:sz w:val="20"/>
                <w:szCs w:val="20"/>
                <w:color w:val="auto"/>
              </w:rPr>
            </w:pPr>
            <w:r>
              <w:rPr>
                <w:rFonts w:ascii="Arial" w:cs="Arial" w:eastAsia="Arial" w:hAnsi="Arial"/>
                <w:sz w:val="17"/>
                <w:szCs w:val="17"/>
                <w:color w:val="0000FF"/>
              </w:rPr>
              <w:t>CA</w:t>
            </w:r>
          </w:p>
        </w:tc>
        <w:tc>
          <w:tcPr>
            <w:tcW w:w="1600" w:type="dxa"/>
            <w:vAlign w:val="bottom"/>
          </w:tcPr>
          <w:p>
            <w:pPr>
              <w:ind w:left="400"/>
              <w:spacing w:after="0"/>
              <w:rPr>
                <w:sz w:val="20"/>
                <w:szCs w:val="20"/>
                <w:color w:val="auto"/>
              </w:rPr>
            </w:pPr>
            <w:r>
              <w:rPr>
                <w:rFonts w:ascii="Arial" w:cs="Arial" w:eastAsia="Arial" w:hAnsi="Arial"/>
                <w:sz w:val="17"/>
                <w:szCs w:val="17"/>
                <w:color w:val="0000FF"/>
              </w:rPr>
              <w:t>95131</w:t>
            </w:r>
          </w:p>
        </w:tc>
      </w:tr>
      <w:tr>
        <w:trPr>
          <w:trHeight w:val="155"/>
        </w:trPr>
        <w:tc>
          <w:tcPr>
            <w:tcW w:w="40" w:type="dxa"/>
            <w:vAlign w:val="bottom"/>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13"/>
                <w:szCs w:val="13"/>
                <w:color w:val="auto"/>
              </w:rPr>
              <w:t>(City)</w:t>
            </w:r>
          </w:p>
        </w:tc>
        <w:tc>
          <w:tcPr>
            <w:tcW w:w="1040" w:type="dxa"/>
            <w:vAlign w:val="bottom"/>
          </w:tcPr>
          <w:p>
            <w:pPr>
              <w:ind w:left="2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1"/>
        </w:trPr>
        <w:tc>
          <w:tcPr>
            <w:tcW w:w="80" w:type="dxa"/>
            <w:vAlign w:val="bottom"/>
          </w:tcPr>
          <w:p>
            <w:pPr>
              <w:spacing w:after="0"/>
              <w:rPr>
                <w:sz w:val="12"/>
                <w:szCs w:val="12"/>
                <w:color w:val="auto"/>
              </w:rPr>
            </w:pPr>
          </w:p>
        </w:tc>
        <w:tc>
          <w:tcPr>
            <w:tcW w:w="3740" w:type="dxa"/>
            <w:vAlign w:val="bottom"/>
            <w:gridSpan w:val="3"/>
          </w:tcPr>
          <w:p>
            <w:pPr>
              <w:spacing w:after="0" w:line="142" w:lineRule="exact"/>
              <w:rPr>
                <w:rFonts w:ascii="Arial" w:cs="Arial" w:eastAsia="Arial" w:hAnsi="Arial"/>
                <w:sz w:val="16"/>
                <w:szCs w:val="16"/>
                <w:color w:val="0000EE"/>
              </w:rPr>
            </w:pPr>
            <w:hyperlink r:id="rId13">
              <w:r>
                <w:rPr>
                  <w:rFonts w:ascii="Arial" w:cs="Arial" w:eastAsia="Arial" w:hAnsi="Arial"/>
                  <w:sz w:val="16"/>
                  <w:szCs w:val="16"/>
                  <w:color w:val="0000EE"/>
                </w:rPr>
                <w:t xml:space="preserve">Rani Therapeutics Holdings,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RANI</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700" w:type="dxa"/>
            <w:vAlign w:val="bottom"/>
          </w:tcPr>
          <w:p>
            <w:pPr>
              <w:spacing w:after="0"/>
              <w:rPr>
                <w:sz w:val="3"/>
                <w:szCs w:val="3"/>
                <w:color w:val="auto"/>
              </w:rPr>
            </w:pPr>
          </w:p>
        </w:tc>
        <w:tc>
          <w:tcPr>
            <w:tcW w:w="92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700" w:type="dxa"/>
            <w:vAlign w:val="bottom"/>
            <w:tcBorders>
              <w:bottom w:val="single" w:sz="8" w:color="0000EE"/>
            </w:tcBorders>
          </w:tcPr>
          <w:p>
            <w:pPr>
              <w:spacing w:after="0"/>
              <w:rPr>
                <w:sz w:val="3"/>
                <w:szCs w:val="3"/>
                <w:color w:val="auto"/>
              </w:rPr>
            </w:pPr>
          </w:p>
        </w:tc>
        <w:tc>
          <w:tcPr>
            <w:tcW w:w="9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60" w:type="dxa"/>
            <w:vAlign w:val="bottom"/>
            <w:vMerge w:val="restart"/>
          </w:tcPr>
          <w:p>
            <w:pPr>
              <w:ind w:left="80"/>
              <w:spacing w:after="0" w:line="167" w:lineRule="exact"/>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33"/>
        </w:trPr>
        <w:tc>
          <w:tcPr>
            <w:tcW w:w="8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2700" w:type="dxa"/>
            <w:vAlign w:val="bottom"/>
            <w:tcBorders>
              <w:bottom w:val="single" w:sz="8" w:color="2C2C2C"/>
            </w:tcBorders>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200" w:type="dxa"/>
            <w:vAlign w:val="bottom"/>
          </w:tcPr>
          <w:p>
            <w:pPr>
              <w:spacing w:after="0"/>
              <w:rPr>
                <w:sz w:val="11"/>
                <w:szCs w:val="11"/>
                <w:color w:val="auto"/>
              </w:rPr>
            </w:pPr>
          </w:p>
        </w:tc>
        <w:tc>
          <w:tcPr>
            <w:tcW w:w="16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0"/>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7"/>
                <w:szCs w:val="17"/>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20"/>
        </w:trPr>
        <w:tc>
          <w:tcPr>
            <w:tcW w:w="2900" w:type="dxa"/>
            <w:vAlign w:val="bottom"/>
            <w:gridSpan w:val="3"/>
          </w:tcPr>
          <w:p>
            <w:pPr>
              <w:ind w:left="80"/>
              <w:spacing w:after="0"/>
              <w:rPr>
                <w:sz w:val="20"/>
                <w:szCs w:val="20"/>
                <w:color w:val="auto"/>
              </w:rPr>
            </w:pPr>
            <w:r>
              <w:rPr>
                <w:rFonts w:ascii="Arial" w:cs="Arial" w:eastAsia="Arial" w:hAnsi="Arial"/>
                <w:sz w:val="17"/>
                <w:szCs w:val="17"/>
                <w:color w:val="0000FF"/>
              </w:rPr>
              <w:t>11/16/2023</w:t>
            </w:r>
          </w:p>
        </w:tc>
        <w:tc>
          <w:tcPr>
            <w:tcW w:w="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06"/>
        </w:trPr>
        <w:tc>
          <w:tcPr>
            <w:tcW w:w="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2700" w:type="dxa"/>
            <w:vAlign w:val="bottom"/>
            <w:tcBorders>
              <w:bottom w:val="single" w:sz="8" w:color="2C2C2C"/>
            </w:tcBorders>
          </w:tcPr>
          <w:p>
            <w:pPr>
              <w:spacing w:after="0"/>
              <w:rPr>
                <w:sz w:val="9"/>
                <w:szCs w:val="9"/>
                <w:color w:val="auto"/>
              </w:rPr>
            </w:pPr>
          </w:p>
        </w:tc>
        <w:tc>
          <w:tcPr>
            <w:tcW w:w="92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3100" w:type="dxa"/>
            <w:vAlign w:val="bottom"/>
            <w:tcBorders>
              <w:bottom w:val="single" w:sz="8" w:color="2C2C2C"/>
            </w:tcBorders>
            <w:gridSpan w:val="2"/>
          </w:tcPr>
          <w:p>
            <w:pPr>
              <w:spacing w:after="0"/>
              <w:rPr>
                <w:sz w:val="9"/>
                <w:szCs w:val="9"/>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8"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5"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51"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2" w:lineRule="exact"/>
        <w:rPr>
          <w:sz w:val="24"/>
          <w:szCs w:val="24"/>
          <w:color w:val="auto"/>
        </w:rPr>
      </w:pPr>
    </w:p>
    <w:p>
      <w:pPr>
        <w:ind w:left="340" w:right="420"/>
        <w:spacing w:after="0" w:line="25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9" w:lineRule="exact"/>
        <w:rPr>
          <w:sz w:val="24"/>
          <w:szCs w:val="24"/>
          <w:color w:val="auto"/>
        </w:rPr>
      </w:pPr>
    </w:p>
    <w:p>
      <w:pPr>
        <w:sectPr>
          <w:pgSz w:w="11900" w:h="16838" w:orient="portrait"/>
          <w:cols w:equalWidth="0" w:num="2">
            <w:col w:w="3760" w:space="80"/>
            <w:col w:w="7240"/>
          </w:cols>
          <w:pgMar w:left="460" w:top="225"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1"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3180" w:type="dxa"/>
            <w:vAlign w:val="bottom"/>
            <w:gridSpan w:val="8"/>
          </w:tcPr>
          <w:p>
            <w:pPr>
              <w:ind w:left="80"/>
              <w:spacing w:after="0" w:line="131" w:lineRule="exact"/>
              <w:rPr>
                <w:sz w:val="20"/>
                <w:szCs w:val="20"/>
                <w:color w:val="auto"/>
              </w:rPr>
            </w:pPr>
            <w:r>
              <w:rPr>
                <w:rFonts w:ascii="Arial" w:cs="Arial" w:eastAsia="Arial" w:hAnsi="Arial"/>
                <w:sz w:val="12"/>
                <w:szCs w:val="12"/>
                <w:b w:val="1"/>
                <w:bCs w:val="1"/>
                <w:color w:val="auto"/>
              </w:rPr>
              <w:t>Disposed Of (D) (Instr. 3, 4 and   Securities</w:t>
            </w:r>
          </w:p>
        </w:tc>
        <w:tc>
          <w:tcPr>
            <w:tcW w:w="920" w:type="dxa"/>
            <w:vAlign w:val="bottom"/>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580" w:type="dxa"/>
            <w:vAlign w:val="bottom"/>
            <w:tcBorders>
              <w:bottom w:val="single" w:sz="8" w:color="2C2C2C"/>
            </w:tcBorders>
            <w:gridSpan w:val="2"/>
          </w:tcPr>
          <w:p>
            <w:pPr>
              <w:ind w:left="640"/>
              <w:spacing w:after="0"/>
              <w:rPr>
                <w:sz w:val="20"/>
                <w:szCs w:val="20"/>
                <w:color w:val="auto"/>
              </w:rPr>
            </w:pPr>
            <w:r>
              <w:rPr>
                <w:rFonts w:ascii="Arial" w:cs="Arial" w:eastAsia="Arial" w:hAnsi="Arial"/>
                <w:sz w:val="17"/>
                <w:szCs w:val="17"/>
                <w:color w:val="0000FF"/>
              </w:rPr>
              <w:t>11/16/2023</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P</w:t>
            </w:r>
          </w:p>
        </w:tc>
        <w:tc>
          <w:tcPr>
            <w:tcW w:w="72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rPr>
              <w:t>500</w:t>
            </w:r>
          </w:p>
        </w:tc>
        <w:tc>
          <w:tcPr>
            <w:tcW w:w="44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rPr>
              <w:t>A</w:t>
            </w:r>
          </w:p>
        </w:tc>
        <w:tc>
          <w:tcPr>
            <w:tcW w:w="2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gridSpan w:val="3"/>
          </w:tcPr>
          <w:p>
            <w:pPr>
              <w:ind w:left="20"/>
              <w:spacing w:after="0"/>
              <w:rPr>
                <w:sz w:val="20"/>
                <w:szCs w:val="20"/>
                <w:color w:val="auto"/>
              </w:rPr>
            </w:pPr>
            <w:r>
              <w:rPr>
                <w:rFonts w:ascii="Arial" w:cs="Arial" w:eastAsia="Arial" w:hAnsi="Arial"/>
                <w:sz w:val="17"/>
                <w:szCs w:val="17"/>
                <w:color w:val="auto"/>
                <w:w w:val="95"/>
              </w:rPr>
              <w:t>$</w:t>
            </w:r>
            <w:r>
              <w:rPr>
                <w:rFonts w:ascii="Arial" w:cs="Arial" w:eastAsia="Arial" w:hAnsi="Arial"/>
                <w:sz w:val="17"/>
                <w:szCs w:val="17"/>
                <w:color w:val="0000FF"/>
                <w:w w:val="95"/>
              </w:rPr>
              <w:t>1.98</w:t>
            </w:r>
            <w:r>
              <w:rPr>
                <w:rFonts w:ascii="Arial" w:cs="Arial" w:eastAsia="Arial" w:hAnsi="Arial"/>
                <w:sz w:val="22"/>
                <w:szCs w:val="22"/>
                <w:color w:val="008000"/>
                <w:w w:val="95"/>
                <w:vertAlign w:val="superscript"/>
              </w:rPr>
              <w:t>(1)</w:t>
            </w:r>
          </w:p>
        </w:tc>
        <w:tc>
          <w:tcPr>
            <w:tcW w:w="4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right"/>
              <w:ind w:right="437"/>
              <w:spacing w:after="0"/>
              <w:rPr>
                <w:sz w:val="20"/>
                <w:szCs w:val="20"/>
                <w:color w:val="auto"/>
              </w:rPr>
            </w:pPr>
            <w:r>
              <w:rPr>
                <w:rFonts w:ascii="Arial" w:cs="Arial" w:eastAsia="Arial" w:hAnsi="Arial"/>
                <w:sz w:val="17"/>
                <w:szCs w:val="17"/>
                <w:color w:val="0000FF"/>
                <w:w w:val="98"/>
              </w:rPr>
              <w:t>500</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640" w:type="dxa"/>
            <w:vAlign w:val="bottom"/>
            <w:gridSpan w:val="3"/>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1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0" w:type="dxa"/>
            <w:vAlign w:val="bottom"/>
            <w:gridSpan w:val="3"/>
            <w:vMerge w:val="restart"/>
          </w:tcPr>
          <w:p>
            <w:pPr>
              <w:jc w:val="right"/>
              <w:ind w:right="337"/>
              <w:spacing w:after="0"/>
              <w:rPr>
                <w:sz w:val="20"/>
                <w:szCs w:val="20"/>
                <w:color w:val="auto"/>
              </w:rPr>
            </w:pPr>
            <w:r>
              <w:rPr>
                <w:rFonts w:ascii="Arial" w:cs="Arial" w:eastAsia="Arial" w:hAnsi="Arial"/>
                <w:sz w:val="17"/>
                <w:szCs w:val="17"/>
                <w:color w:val="0000FF"/>
              </w:rPr>
              <w:t>11,017</w:t>
            </w:r>
          </w:p>
        </w:tc>
        <w:tc>
          <w:tcPr>
            <w:tcW w:w="920" w:type="dxa"/>
            <w:vAlign w:val="bottom"/>
            <w:vMerge w:val="restart"/>
          </w:tcPr>
          <w:p>
            <w:pPr>
              <w:ind w:left="380"/>
              <w:spacing w:after="0"/>
              <w:rPr>
                <w:sz w:val="20"/>
                <w:szCs w:val="20"/>
                <w:color w:val="auto"/>
              </w:rPr>
            </w:pPr>
            <w:r>
              <w:rPr>
                <w:rFonts w:ascii="Arial" w:cs="Arial" w:eastAsia="Arial" w:hAnsi="Arial"/>
                <w:sz w:val="17"/>
                <w:szCs w:val="17"/>
                <w:color w:val="0000FF"/>
              </w:rPr>
              <w:t>I</w:t>
            </w:r>
          </w:p>
        </w:tc>
        <w:tc>
          <w:tcPr>
            <w:tcW w:w="820" w:type="dxa"/>
            <w:vAlign w:val="bottom"/>
            <w:gridSpan w:val="3"/>
          </w:tcPr>
          <w:p>
            <w:pPr>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640" w:type="dxa"/>
            <w:vAlign w:val="bottom"/>
            <w:gridSpan w:val="3"/>
            <w:vMerge w:val="continue"/>
          </w:tcPr>
          <w:p>
            <w:pPr>
              <w:spacing w:after="0"/>
              <w:rPr>
                <w:sz w:val="9"/>
                <w:szCs w:val="9"/>
                <w:color w:val="auto"/>
              </w:rPr>
            </w:pPr>
          </w:p>
        </w:tc>
        <w:tc>
          <w:tcPr>
            <w:tcW w:w="1120" w:type="dxa"/>
            <w:vAlign w:val="bottom"/>
          </w:tcPr>
          <w:p>
            <w:pPr>
              <w:spacing w:after="0"/>
              <w:rPr>
                <w:sz w:val="9"/>
                <w:szCs w:val="9"/>
                <w:color w:val="auto"/>
              </w:rPr>
            </w:pPr>
          </w:p>
        </w:tc>
        <w:tc>
          <w:tcPr>
            <w:tcW w:w="46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0" w:type="dxa"/>
            <w:vAlign w:val="bottom"/>
            <w:gridSpan w:val="3"/>
            <w:vMerge w:val="continue"/>
          </w:tcPr>
          <w:p>
            <w:pPr>
              <w:spacing w:after="0"/>
              <w:rPr>
                <w:sz w:val="9"/>
                <w:szCs w:val="9"/>
                <w:color w:val="auto"/>
              </w:rPr>
            </w:pPr>
          </w:p>
        </w:tc>
        <w:tc>
          <w:tcPr>
            <w:tcW w:w="920" w:type="dxa"/>
            <w:vAlign w:val="bottom"/>
            <w:vMerge w:val="continue"/>
          </w:tcPr>
          <w:p>
            <w:pPr>
              <w:spacing w:after="0"/>
              <w:rPr>
                <w:sz w:val="9"/>
                <w:szCs w:val="9"/>
                <w:color w:val="auto"/>
              </w:rPr>
            </w:pPr>
          </w:p>
        </w:tc>
        <w:tc>
          <w:tcPr>
            <w:tcW w:w="820" w:type="dxa"/>
            <w:vAlign w:val="bottom"/>
            <w:gridSpan w:val="3"/>
            <w:vMerge w:val="restart"/>
          </w:tcPr>
          <w:p>
            <w:pPr>
              <w:spacing w:after="0"/>
              <w:rPr>
                <w:sz w:val="20"/>
                <w:szCs w:val="20"/>
                <w:color w:val="auto"/>
              </w:rPr>
            </w:pPr>
            <w:r>
              <w:rPr>
                <w:rFonts w:ascii="Arial" w:cs="Arial" w:eastAsia="Arial" w:hAnsi="Arial"/>
                <w:sz w:val="17"/>
                <w:szCs w:val="17"/>
                <w:color w:val="0000FF"/>
              </w:rPr>
              <w:t>Spouse</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46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0" w:type="dxa"/>
            <w:vAlign w:val="bottom"/>
          </w:tcPr>
          <w:p>
            <w:pPr>
              <w:spacing w:after="0"/>
              <w:rPr>
                <w:sz w:val="9"/>
                <w:szCs w:val="9"/>
                <w:color w:val="auto"/>
              </w:rPr>
            </w:pPr>
          </w:p>
        </w:tc>
        <w:tc>
          <w:tcPr>
            <w:tcW w:w="920" w:type="dxa"/>
            <w:vAlign w:val="bottom"/>
          </w:tcPr>
          <w:p>
            <w:pPr>
              <w:spacing w:after="0"/>
              <w:rPr>
                <w:sz w:val="9"/>
                <w:szCs w:val="9"/>
                <w:color w:val="auto"/>
              </w:rPr>
            </w:pPr>
          </w:p>
        </w:tc>
        <w:tc>
          <w:tcPr>
            <w:tcW w:w="8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6320" w:type="dxa"/>
            <w:vAlign w:val="bottom"/>
            <w:tcBorders>
              <w:bottom w:val="single" w:sz="8" w:color="2C2C2C"/>
            </w:tcBorders>
            <w:gridSpan w:val="10"/>
          </w:tcPr>
          <w:p>
            <w:pPr>
              <w:spacing w:after="0"/>
              <w:rPr>
                <w:sz w:val="8"/>
                <w:szCs w:val="8"/>
                <w:color w:val="auto"/>
              </w:rPr>
            </w:pPr>
          </w:p>
        </w:tc>
        <w:tc>
          <w:tcPr>
            <w:tcW w:w="280" w:type="dxa"/>
            <w:vAlign w:val="bottom"/>
            <w:tcBorders>
              <w:bottom w:val="single" w:sz="8" w:color="2C2C2C"/>
            </w:tcBorders>
            <w:gridSpan w:val="2"/>
          </w:tcPr>
          <w:p>
            <w:pPr>
              <w:spacing w:after="0"/>
              <w:rPr>
                <w:sz w:val="8"/>
                <w:szCs w:val="8"/>
                <w:color w:val="auto"/>
              </w:rPr>
            </w:pPr>
          </w:p>
        </w:tc>
        <w:tc>
          <w:tcPr>
            <w:tcW w:w="1200" w:type="dxa"/>
            <w:vAlign w:val="bottom"/>
            <w:tcBorders>
              <w:bottom w:val="single" w:sz="8" w:color="2C2C2C"/>
            </w:tcBorders>
            <w:gridSpan w:val="2"/>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Borders>
              <w:right w:val="single" w:sz="8" w:color="2C2C2C"/>
            </w:tcBorders>
          </w:tcPr>
          <w:p>
            <w:pPr>
              <w:spacing w:after="0"/>
              <w:rPr>
                <w:sz w:val="21"/>
                <w:szCs w:val="21"/>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gridSpan w:val="2"/>
          </w:tcPr>
          <w:p>
            <w:pPr>
              <w:spacing w:after="0"/>
              <w:rPr>
                <w:sz w:val="3"/>
                <w:szCs w:val="3"/>
                <w:color w:val="auto"/>
              </w:rPr>
            </w:pPr>
          </w:p>
        </w:tc>
        <w:tc>
          <w:tcPr>
            <w:tcW w:w="172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720" w:type="dxa"/>
            <w:vAlign w:val="bottom"/>
            <w:gridSpan w:val="2"/>
          </w:tcPr>
          <w:p>
            <w:pPr>
              <w:ind w:left="12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7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00" w:type="dxa"/>
            <w:vAlign w:val="bottom"/>
          </w:tcPr>
          <w:p>
            <w:pPr>
              <w:spacing w:after="0"/>
              <w:rPr>
                <w:sz w:val="3"/>
                <w:szCs w:val="3"/>
                <w:color w:val="auto"/>
              </w:rPr>
            </w:pPr>
          </w:p>
        </w:tc>
        <w:tc>
          <w:tcPr>
            <w:tcW w:w="80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280" w:firstLine="7"/>
        <w:spacing w:after="0" w:line="250"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purchased in multiple transactions at prices ranging from $1.97 to $2.00, inclusive. The Reporting Person undertakes to provide to the Issuer, any security holder of the Issuer, or the staff of the Securities and Exchange Commission, upon request, full information regarding the number of shares purchased at each separate price within the range.</w:t>
      </w:r>
    </w:p>
    <w:p>
      <w:pPr>
        <w:spacing w:after="0" w:line="39"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2"/>
          </w:tcPr>
          <w:p>
            <w:pPr>
              <w:spacing w:after="0"/>
              <w:rPr>
                <w:sz w:val="20"/>
                <w:szCs w:val="20"/>
                <w:color w:val="auto"/>
              </w:rPr>
            </w:pPr>
            <w:r>
              <w:rPr>
                <w:rFonts w:ascii="Arial" w:cs="Arial" w:eastAsia="Arial" w:hAnsi="Arial"/>
                <w:sz w:val="17"/>
                <w:szCs w:val="17"/>
                <w:color w:val="0000FF"/>
              </w:rPr>
              <w:t>/s/ Maulik Nanavaty</w:t>
            </w:r>
          </w:p>
        </w:tc>
        <w:tc>
          <w:tcPr>
            <w:tcW w:w="920" w:type="dxa"/>
            <w:vAlign w:val="bottom"/>
            <w:gridSpan w:val="2"/>
          </w:tcPr>
          <w:p>
            <w:pPr>
              <w:ind w:left="120"/>
              <w:spacing w:after="0"/>
              <w:rPr>
                <w:sz w:val="20"/>
                <w:szCs w:val="20"/>
                <w:color w:val="auto"/>
              </w:rPr>
            </w:pPr>
            <w:r>
              <w:rPr>
                <w:rFonts w:ascii="Arial" w:cs="Arial" w:eastAsia="Arial" w:hAnsi="Arial"/>
                <w:sz w:val="17"/>
                <w:szCs w:val="17"/>
                <w:color w:val="0000FF"/>
                <w:w w:val="91"/>
              </w:rPr>
              <w:t>11/20/2023</w:t>
            </w:r>
          </w:p>
        </w:tc>
      </w:tr>
      <w:tr>
        <w:trPr>
          <w:trHeight w:val="20"/>
        </w:trPr>
        <w:tc>
          <w:tcPr>
            <w:tcW w:w="142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3"/>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31"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529708" TargetMode="External"/><Relationship Id="rId13" Type="http://schemas.openxmlformats.org/officeDocument/2006/relationships/hyperlink" Target="http://www.sec.gov/cgi-bin/browse-edgar?action=getcompany&amp;CIK=000185672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2023-11-20T07:07:14Z</dcterms:created>
  <dcterms:modified xsi:type="dcterms:W3CDTF">2023-11-20T07:07:14Z</dcterms:modified>
</cp:coreProperties>
</file>