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Hashim Mir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46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vest as follows: 1/48th of the shares subject to the option vest monthly over four years from March 21,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Mir Hashim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589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2024-03-22T20:04:34Z</dcterms:created>
  <dcterms:modified xsi:type="dcterms:W3CDTF">2024-03-22T20:04:34Z</dcterms:modified>
</cp:coreProperties>
</file>