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Quiroga Cortes Isidoro Alfonso</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2"/>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Rani Therapeutics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RANI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540" w:type="dxa"/>
            <w:vAlign w:val="bottom"/>
            <w:gridSpan w:val="5"/>
            <w:vMerge w:val="restart"/>
          </w:tcPr>
          <w:p>
            <w:pPr>
              <w:spacing w:after="0"/>
              <w:rPr>
                <w:sz w:val="20"/>
                <w:szCs w:val="20"/>
                <w:color w:val="auto"/>
              </w:rPr>
            </w:pPr>
            <w:r>
              <w:rPr>
                <w:rFonts w:ascii="Arial" w:cs="Arial" w:eastAsia="Arial" w:hAnsi="Arial"/>
                <w:sz w:val="13"/>
                <w:szCs w:val="13"/>
                <w:color w:val="auto"/>
              </w:rPr>
              <w:t>(Check all applicable)</w:t>
            </w: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40" w:type="dxa"/>
            <w:vAlign w:val="bottom"/>
            <w:gridSpan w:val="5"/>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gridSpan w:val="2"/>
            <w:vMerge w:val="restart"/>
          </w:tcPr>
          <w:p>
            <w:pPr>
              <w:spacing w:after="0"/>
              <w:rPr>
                <w:sz w:val="20"/>
                <w:szCs w:val="20"/>
                <w:color w:val="auto"/>
              </w:rPr>
            </w:pPr>
            <w:r>
              <w:rPr>
                <w:rFonts w:ascii="Arial" w:cs="Arial" w:eastAsia="Arial" w:hAnsi="Arial"/>
                <w:sz w:val="13"/>
                <w:szCs w:val="13"/>
                <w:color w:val="auto"/>
              </w:rPr>
              <w:t>Director</w:t>
            </w:r>
          </w:p>
        </w:tc>
        <w:tc>
          <w:tcPr>
            <w:tcW w:w="200" w:type="dxa"/>
            <w:vAlign w:val="bottom"/>
          </w:tcPr>
          <w:p>
            <w:pPr>
              <w:spacing w:after="0"/>
              <w:rPr>
                <w:sz w:val="2"/>
                <w:szCs w:val="2"/>
                <w:color w:val="auto"/>
              </w:rPr>
            </w:pPr>
          </w:p>
        </w:tc>
        <w:tc>
          <w:tcPr>
            <w:tcW w:w="320" w:type="dxa"/>
            <w:vAlign w:val="bottom"/>
            <w:vMerge w:val="restart"/>
          </w:tcPr>
          <w:p>
            <w:pPr>
              <w:ind w:left="20"/>
              <w:spacing w:after="0"/>
              <w:rPr>
                <w:sz w:val="20"/>
                <w:szCs w:val="20"/>
                <w:color w:val="auto"/>
              </w:rPr>
            </w:pPr>
            <w:r>
              <w:rPr>
                <w:rFonts w:ascii="Arial" w:cs="Arial" w:eastAsia="Arial" w:hAnsi="Arial"/>
                <w:sz w:val="17"/>
                <w:szCs w:val="17"/>
                <w:color w:val="0000FF"/>
              </w:rPr>
              <w:t>X</w:t>
            </w: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5"/>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2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20" w:type="dxa"/>
            <w:vAlign w:val="bottom"/>
            <w:gridSpan w:val="2"/>
            <w:vMerge w:val="restart"/>
          </w:tcPr>
          <w:p>
            <w:pPr>
              <w:spacing w:after="0"/>
              <w:rPr>
                <w:sz w:val="20"/>
                <w:szCs w:val="20"/>
                <w:color w:val="auto"/>
              </w:rPr>
            </w:pPr>
            <w:r>
              <w:rPr>
                <w:rFonts w:ascii="Arial" w:cs="Arial" w:eastAsia="Arial" w:hAnsi="Arial"/>
                <w:sz w:val="13"/>
                <w:szCs w:val="13"/>
                <w:color w:val="auto"/>
              </w:rPr>
              <w:t>Officer (give title</w:t>
            </w: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gridSpan w:val="2"/>
          </w:tcPr>
          <w:p>
            <w:pPr>
              <w:spacing w:after="0"/>
              <w:rPr>
                <w:sz w:val="20"/>
                <w:szCs w:val="20"/>
                <w:color w:val="auto"/>
              </w:rPr>
            </w:pPr>
            <w:r>
              <w:rPr>
                <w:rFonts w:ascii="Arial" w:cs="Arial" w:eastAsia="Arial" w:hAnsi="Arial"/>
                <w:sz w:val="13"/>
                <w:szCs w:val="13"/>
                <w:color w:val="auto"/>
              </w:rPr>
              <w:t>below)</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LEONEL AGUIRRE 1830,</w:t>
            </w: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60" w:type="dxa"/>
            <w:vAlign w:val="bottom"/>
            <w:gridSpan w:val="8"/>
          </w:tcPr>
          <w:p>
            <w:pPr>
              <w:ind w:left="160"/>
              <w:spacing w:after="0"/>
              <w:rPr>
                <w:sz w:val="20"/>
                <w:szCs w:val="20"/>
                <w:color w:val="auto"/>
              </w:rPr>
            </w:pPr>
            <w:r>
              <w:rPr>
                <w:rFonts w:ascii="Arial" w:cs="Arial" w:eastAsia="Arial" w:hAnsi="Arial"/>
                <w:sz w:val="17"/>
                <w:szCs w:val="17"/>
                <w:color w:val="0000FF"/>
              </w:rPr>
              <w:t>10/31/2022</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continue"/>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vMerge w:val="restart"/>
          </w:tcPr>
          <w:p>
            <w:pPr>
              <w:spacing w:after="0"/>
              <w:rPr>
                <w:sz w:val="20"/>
                <w:szCs w:val="20"/>
                <w:color w:val="auto"/>
              </w:rPr>
            </w:pPr>
            <w:r>
              <w:rPr>
                <w:rFonts w:ascii="Arial" w:cs="Arial" w:eastAsia="Arial" w:hAnsi="Arial"/>
                <w:sz w:val="17"/>
                <w:szCs w:val="17"/>
                <w:color w:val="0000FF"/>
                <w:w w:val="98"/>
              </w:rPr>
              <w:t>APARTMENT 101</w:t>
            </w: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1"/>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20" w:type="dxa"/>
            <w:vAlign w:val="bottom"/>
            <w:gridSpan w:val="12"/>
            <w:vMerge w:val="continue"/>
          </w:tcPr>
          <w:p>
            <w:pPr>
              <w:spacing w:after="0"/>
              <w:rPr>
                <w:sz w:val="10"/>
                <w:szCs w:val="10"/>
                <w:color w:val="auto"/>
              </w:rPr>
            </w:pPr>
          </w:p>
        </w:tc>
        <w:tc>
          <w:tcPr>
            <w:tcW w:w="334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760" w:type="dxa"/>
            <w:vAlign w:val="bottom"/>
            <w:tcBorders>
              <w:bottom w:val="single" w:sz="8" w:color="9A9A9A"/>
            </w:tcBorders>
          </w:tcPr>
          <w:p>
            <w:pPr>
              <w:spacing w:after="0"/>
              <w:rPr>
                <w:sz w:val="2"/>
                <w:szCs w:val="2"/>
                <w:color w:val="auto"/>
              </w:rPr>
            </w:pPr>
          </w:p>
        </w:tc>
        <w:tc>
          <w:tcPr>
            <w:tcW w:w="920" w:type="dxa"/>
            <w:vAlign w:val="bottom"/>
            <w:tcBorders>
              <w:bottom w:val="single" w:sz="8" w:color="9A9A9A"/>
            </w:tcBorders>
          </w:tcPr>
          <w:p>
            <w:pPr>
              <w:spacing w:after="0"/>
              <w:rPr>
                <w:sz w:val="2"/>
                <w:szCs w:val="2"/>
                <w:color w:val="auto"/>
              </w:rPr>
            </w:pPr>
          </w:p>
        </w:tc>
        <w:tc>
          <w:tcPr>
            <w:tcW w:w="420" w:type="dxa"/>
            <w:vAlign w:val="bottom"/>
            <w:tcBorders>
              <w:bottom w:val="single" w:sz="8" w:color="9A9A9A"/>
            </w:tcBorders>
          </w:tcPr>
          <w:p>
            <w:pPr>
              <w:spacing w:after="0"/>
              <w:rPr>
                <w:sz w:val="2"/>
                <w:szCs w:val="2"/>
                <w:color w:val="auto"/>
              </w:rPr>
            </w:pPr>
          </w:p>
        </w:tc>
        <w:tc>
          <w:tcPr>
            <w:tcW w:w="920" w:type="dxa"/>
            <w:vAlign w:val="bottom"/>
            <w:tcBorders>
              <w:bottom w:val="single" w:sz="8" w:color="9A9A9A"/>
            </w:tcBorders>
          </w:tcPr>
          <w:p>
            <w:pPr>
              <w:spacing w:after="0"/>
              <w:rPr>
                <w:sz w:val="2"/>
                <w:szCs w:val="2"/>
                <w:color w:val="auto"/>
              </w:rPr>
            </w:pPr>
          </w:p>
        </w:tc>
        <w:tc>
          <w:tcPr>
            <w:tcW w:w="1160" w:type="dxa"/>
            <w:vAlign w:val="bottom"/>
            <w:gridSpan w:val="8"/>
            <w:vMerge w:val="restart"/>
          </w:tcPr>
          <w:p>
            <w:pPr>
              <w:ind w:left="160"/>
              <w:spacing w:after="0"/>
              <w:rPr>
                <w:sz w:val="20"/>
                <w:szCs w:val="20"/>
                <w:color w:val="auto"/>
              </w:rPr>
            </w:pPr>
            <w:r>
              <w:rPr>
                <w:rFonts w:ascii="Arial" w:cs="Arial" w:eastAsia="Arial" w:hAnsi="Arial"/>
                <w:sz w:val="17"/>
                <w:szCs w:val="17"/>
                <w:color w:val="0000FF"/>
              </w:rPr>
              <w:t>11/02/2022</w:t>
            </w: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gridSpan w:val="3"/>
            <w:vMerge w:val="restart"/>
          </w:tcPr>
          <w:p>
            <w:pPr>
              <w:spacing w:after="0"/>
              <w:rPr>
                <w:sz w:val="20"/>
                <w:szCs w:val="20"/>
                <w:color w:val="auto"/>
              </w:rPr>
            </w:pPr>
            <w:r>
              <w:rPr>
                <w:rFonts w:ascii="Arial" w:cs="Arial" w:eastAsia="Arial" w:hAnsi="Arial"/>
                <w:sz w:val="13"/>
                <w:szCs w:val="13"/>
                <w:color w:val="auto"/>
              </w:rPr>
              <w:t>Line)</w:t>
            </w: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gridSpan w:val="8"/>
            <w:vMerge w:val="continue"/>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2820" w:type="dxa"/>
            <w:vAlign w:val="bottom"/>
            <w:gridSpan w:val="8"/>
            <w:vMerge w:val="restart"/>
          </w:tcPr>
          <w:p>
            <w:pPr>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2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3"/>
          </w:tcPr>
          <w:p>
            <w:pPr>
              <w:spacing w:after="0"/>
              <w:rPr>
                <w:sz w:val="20"/>
                <w:szCs w:val="20"/>
                <w:color w:val="auto"/>
              </w:rPr>
            </w:pPr>
            <w:r>
              <w:rPr>
                <w:rFonts w:ascii="Arial" w:cs="Arial" w:eastAsia="Arial" w:hAnsi="Arial"/>
                <w:sz w:val="17"/>
                <w:szCs w:val="17"/>
                <w:color w:val="0000FF"/>
              </w:rPr>
              <w:t>MONTEVIDEO X3</w:t>
            </w:r>
          </w:p>
        </w:tc>
        <w:tc>
          <w:tcPr>
            <w:tcW w:w="1340" w:type="dxa"/>
            <w:vAlign w:val="bottom"/>
            <w:gridSpan w:val="2"/>
          </w:tcPr>
          <w:p>
            <w:pPr>
              <w:ind w:left="140"/>
              <w:spacing w:after="0"/>
              <w:rPr>
                <w:sz w:val="20"/>
                <w:szCs w:val="20"/>
                <w:color w:val="auto"/>
              </w:rPr>
            </w:pPr>
            <w:r>
              <w:rPr>
                <w:rFonts w:ascii="Arial" w:cs="Arial" w:eastAsia="Arial" w:hAnsi="Arial"/>
                <w:sz w:val="17"/>
                <w:szCs w:val="17"/>
                <w:color w:val="0000FF"/>
              </w:rPr>
              <w:t>11500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820" w:type="dxa"/>
            <w:vAlign w:val="bottom"/>
            <w:gridSpan w:val="8"/>
          </w:tcPr>
          <w:p>
            <w:pPr>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020" w:type="dxa"/>
            <w:vAlign w:val="bottom"/>
            <w:gridSpan w:val="2"/>
            <w:vMerge w:val="restart"/>
          </w:tcPr>
          <w:p>
            <w:pPr>
              <w:spacing w:after="0"/>
              <w:rPr>
                <w:sz w:val="20"/>
                <w:szCs w:val="20"/>
                <w:color w:val="auto"/>
              </w:rPr>
            </w:pPr>
            <w:r>
              <w:rPr>
                <w:rFonts w:ascii="Arial" w:cs="Arial" w:eastAsia="Arial" w:hAnsi="Arial"/>
                <w:sz w:val="13"/>
                <w:szCs w:val="13"/>
                <w:color w:val="auto"/>
              </w:rPr>
              <w:t>Person</w:t>
            </w: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6"/>
          </w:tcPr>
          <w:p>
            <w:pPr>
              <w:spacing w:after="0"/>
              <w:rPr>
                <w:sz w:val="11"/>
                <w:szCs w:val="11"/>
                <w:color w:val="auto"/>
              </w:rPr>
            </w:pPr>
          </w:p>
        </w:tc>
        <w:tc>
          <w:tcPr>
            <w:tcW w:w="920" w:type="dxa"/>
            <w:vAlign w:val="bottom"/>
            <w:tcBorders>
              <w:bottom w:val="single" w:sz="8" w:color="2C2C2C"/>
            </w:tcBorders>
            <w:gridSpan w:val="2"/>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23"/>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4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5"/>
          </w:tcPr>
          <w:p>
            <w:pPr>
              <w:ind w:left="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5"/>
                <w:szCs w:val="15"/>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8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114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8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gridSpan w:val="2"/>
          </w:tcPr>
          <w:p>
            <w:pPr>
              <w:ind w:left="3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jc w:val="center"/>
              <w:ind w:right="2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40" w:type="dxa"/>
            <w:vAlign w:val="bottom"/>
          </w:tcPr>
          <w:p>
            <w:pPr>
              <w:spacing w:after="0"/>
              <w:rPr>
                <w:sz w:val="11"/>
                <w:szCs w:val="11"/>
                <w:color w:val="auto"/>
              </w:rPr>
            </w:pPr>
          </w:p>
        </w:tc>
        <w:tc>
          <w:tcPr>
            <w:tcW w:w="8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14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8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(Month/Day/Year)</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Owned</w:t>
            </w:r>
          </w:p>
        </w:tc>
        <w:tc>
          <w:tcPr>
            <w:tcW w:w="400" w:type="dxa"/>
            <w:vAlign w:val="bottom"/>
          </w:tcPr>
          <w:p>
            <w:pPr>
              <w:spacing w:after="0"/>
              <w:rPr>
                <w:sz w:val="11"/>
                <w:szCs w:val="11"/>
                <w:color w:val="auto"/>
              </w:rPr>
            </w:pPr>
          </w:p>
        </w:tc>
        <w:tc>
          <w:tcPr>
            <w:tcW w:w="11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4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2"/>
                <w:szCs w:val="12"/>
                <w:b w:val="1"/>
                <w:bCs w:val="1"/>
                <w:color w:val="auto"/>
                <w:w w:val="99"/>
              </w:rPr>
              <w:t>(A) or</w:t>
            </w:r>
          </w:p>
        </w:tc>
        <w:tc>
          <w:tcPr>
            <w:tcW w:w="7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880" w:type="dxa"/>
            <w:vAlign w:val="bottom"/>
            <w:gridSpan w:val="3"/>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380" w:type="dxa"/>
            <w:vAlign w:val="bottom"/>
            <w:gridSpan w:val="2"/>
            <w:vMerge w:val="continue"/>
          </w:tcPr>
          <w:p>
            <w:pPr>
              <w:spacing w:after="0"/>
              <w:rPr>
                <w:sz w:val="10"/>
                <w:szCs w:val="10"/>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0"/>
                <w:szCs w:val="10"/>
                <w:color w:val="auto"/>
              </w:rPr>
            </w:pPr>
          </w:p>
        </w:tc>
        <w:tc>
          <w:tcPr>
            <w:tcW w:w="1500" w:type="dxa"/>
            <w:vAlign w:val="bottom"/>
            <w:gridSpan w:val="4"/>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3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w w:val="97"/>
              </w:rPr>
              <w:t>(Instr. 3 and 4)</w:t>
            </w: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ind w:left="40"/>
              <w:spacing w:after="0"/>
              <w:rPr>
                <w:sz w:val="20"/>
                <w:szCs w:val="20"/>
                <w:color w:val="auto"/>
              </w:rPr>
            </w:pPr>
            <w:r>
              <w:rPr>
                <w:rFonts w:ascii="Arial" w:cs="Arial" w:eastAsia="Arial" w:hAnsi="Arial"/>
                <w:sz w:val="17"/>
                <w:szCs w:val="17"/>
                <w:color w:val="0000FF"/>
                <w:w w:val="89"/>
              </w:rPr>
              <w:t>Shares</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4"/>
          </w:tcPr>
          <w:p>
            <w:pPr>
              <w:ind w:left="40"/>
              <w:spacing w:after="0"/>
              <w:rPr>
                <w:sz w:val="20"/>
                <w:szCs w:val="20"/>
                <w:color w:val="auto"/>
              </w:rPr>
            </w:pPr>
            <w:r>
              <w:rPr>
                <w:rFonts w:ascii="Arial" w:cs="Arial" w:eastAsia="Arial" w:hAnsi="Arial"/>
                <w:sz w:val="17"/>
                <w:szCs w:val="17"/>
                <w:color w:val="0000FF"/>
              </w:rPr>
              <w:t>indirectly 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4"/>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gridSpan w:val="2"/>
            <w:vMerge w:val="restart"/>
          </w:tcPr>
          <w:p>
            <w:pPr>
              <w:ind w:left="420"/>
              <w:spacing w:after="0"/>
              <w:rPr>
                <w:sz w:val="20"/>
                <w:szCs w:val="20"/>
                <w:color w:val="auto"/>
              </w:rPr>
            </w:pPr>
            <w:r>
              <w:rPr>
                <w:rFonts w:ascii="Arial" w:cs="Arial" w:eastAsia="Arial" w:hAnsi="Arial"/>
                <w:sz w:val="17"/>
                <w:szCs w:val="17"/>
                <w:color w:val="0000FF"/>
              </w:rPr>
              <w:t>10/31/2022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vMerge w:val="restart"/>
          </w:tcPr>
          <w:p>
            <w:pPr>
              <w:jc w:val="center"/>
              <w:spacing w:after="0"/>
              <w:rPr>
                <w:sz w:val="20"/>
                <w:szCs w:val="20"/>
                <w:color w:val="auto"/>
              </w:rPr>
            </w:pPr>
            <w:r>
              <w:rPr>
                <w:rFonts w:ascii="Arial" w:cs="Arial" w:eastAsia="Arial" w:hAnsi="Arial"/>
                <w:sz w:val="13"/>
                <w:szCs w:val="13"/>
                <w:color w:val="0000FF"/>
                <w:w w:val="91"/>
              </w:rPr>
              <w:t>P</w:t>
            </w:r>
          </w:p>
        </w:tc>
        <w:tc>
          <w:tcPr>
            <w:tcW w:w="380" w:type="dxa"/>
            <w:vAlign w:val="bottom"/>
          </w:tcPr>
          <w:p>
            <w:pPr>
              <w:spacing w:after="0"/>
              <w:rPr>
                <w:sz w:val="18"/>
                <w:szCs w:val="18"/>
                <w:color w:val="auto"/>
              </w:rPr>
            </w:pP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92"/>
              </w:rPr>
              <w:t>16,523</w:t>
            </w:r>
          </w:p>
        </w:tc>
        <w:tc>
          <w:tcPr>
            <w:tcW w:w="380" w:type="dxa"/>
            <w:vAlign w:val="bottom"/>
            <w:gridSpan w:val="2"/>
            <w:vMerge w:val="restart"/>
          </w:tcPr>
          <w:p>
            <w:pPr>
              <w:jc w:val="center"/>
              <w:spacing w:after="0"/>
              <w:rPr>
                <w:sz w:val="20"/>
                <w:szCs w:val="20"/>
                <w:color w:val="auto"/>
              </w:rPr>
            </w:pPr>
            <w:r>
              <w:rPr>
                <w:rFonts w:ascii="Arial" w:cs="Arial" w:eastAsia="Arial" w:hAnsi="Arial"/>
                <w:sz w:val="17"/>
                <w:szCs w:val="17"/>
                <w:color w:val="0000FF"/>
              </w:rPr>
              <w:t>A</w:t>
            </w:r>
          </w:p>
        </w:tc>
        <w:tc>
          <w:tcPr>
            <w:tcW w:w="840" w:type="dxa"/>
            <w:vAlign w:val="bottom"/>
            <w:gridSpan w:val="2"/>
            <w:vMerge w:val="restart"/>
          </w:tcPr>
          <w:p>
            <w:pPr>
              <w:ind w:left="1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6.1113</w:t>
            </w:r>
            <w:r>
              <w:rPr>
                <w:rFonts w:ascii="Arial" w:cs="Arial" w:eastAsia="Arial" w:hAnsi="Arial"/>
                <w:sz w:val="22"/>
                <w:szCs w:val="22"/>
                <w:color w:val="008000"/>
                <w:w w:val="88"/>
                <w:vertAlign w:val="superscript"/>
              </w:rPr>
              <w:t>(2)</w:t>
            </w:r>
          </w:p>
        </w:tc>
        <w:tc>
          <w:tcPr>
            <w:tcW w:w="1540" w:type="dxa"/>
            <w:vAlign w:val="bottom"/>
            <w:gridSpan w:val="5"/>
            <w:vMerge w:val="restart"/>
          </w:tcPr>
          <w:p>
            <w:pPr>
              <w:ind w:left="240"/>
              <w:spacing w:after="0"/>
              <w:rPr>
                <w:sz w:val="20"/>
                <w:szCs w:val="20"/>
                <w:color w:val="auto"/>
              </w:rPr>
            </w:pPr>
            <w:r>
              <w:rPr>
                <w:rFonts w:ascii="Arial" w:cs="Arial" w:eastAsia="Arial" w:hAnsi="Arial"/>
                <w:sz w:val="17"/>
                <w:szCs w:val="17"/>
                <w:color w:val="0000FF"/>
              </w:rPr>
              <w:t>5,218,821</w:t>
            </w:r>
          </w:p>
        </w:tc>
        <w:tc>
          <w:tcPr>
            <w:tcW w:w="2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18"/>
                <w:szCs w:val="18"/>
                <w:color w:val="auto"/>
              </w:rPr>
            </w:pPr>
          </w:p>
        </w:tc>
        <w:tc>
          <w:tcPr>
            <w:tcW w:w="1280" w:type="dxa"/>
            <w:vAlign w:val="bottom"/>
            <w:gridSpan w:val="4"/>
          </w:tcPr>
          <w:p>
            <w:pPr>
              <w:ind w:left="40"/>
              <w:spacing w:after="0"/>
              <w:rPr>
                <w:sz w:val="20"/>
                <w:szCs w:val="20"/>
                <w:color w:val="auto"/>
              </w:rPr>
            </w:pPr>
            <w:r>
              <w:rPr>
                <w:rFonts w:ascii="Arial" w:cs="Arial" w:eastAsia="Arial" w:hAnsi="Arial"/>
                <w:sz w:val="17"/>
                <w:szCs w:val="17"/>
                <w:color w:val="0000FF"/>
              </w:rPr>
              <w:t>through</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4"/>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540" w:type="dxa"/>
            <w:vAlign w:val="bottom"/>
            <w:gridSpan w:val="5"/>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4"/>
            <w:vMerge w:val="restart"/>
          </w:tcPr>
          <w:p>
            <w:pPr>
              <w:ind w:left="40"/>
              <w:spacing w:after="0"/>
              <w:rPr>
                <w:sz w:val="20"/>
                <w:szCs w:val="20"/>
                <w:color w:val="auto"/>
              </w:rPr>
            </w:pPr>
            <w:r>
              <w:rPr>
                <w:rFonts w:ascii="Arial" w:cs="Arial" w:eastAsia="Arial" w:hAnsi="Arial"/>
                <w:sz w:val="17"/>
                <w:szCs w:val="17"/>
                <w:color w:val="0000FF"/>
              </w:rPr>
              <w:t>Aequanimitas</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4"/>
          </w:tcPr>
          <w:p>
            <w:pPr>
              <w:ind w:left="40"/>
              <w:spacing w:after="0"/>
              <w:rPr>
                <w:sz w:val="20"/>
                <w:szCs w:val="20"/>
                <w:color w:val="auto"/>
              </w:rPr>
            </w:pPr>
            <w:r>
              <w:rPr>
                <w:rFonts w:ascii="Arial" w:cs="Arial" w:eastAsia="Arial" w:hAnsi="Arial"/>
                <w:sz w:val="17"/>
                <w:szCs w:val="17"/>
                <w:color w:val="0000FF"/>
              </w:rPr>
              <w:t>Limited</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gridSpan w:val="4"/>
          </w:tcPr>
          <w:p>
            <w:pPr>
              <w:ind w:left="40"/>
              <w:spacing w:after="0"/>
              <w:rPr>
                <w:sz w:val="20"/>
                <w:szCs w:val="20"/>
                <w:color w:val="auto"/>
              </w:rPr>
            </w:pPr>
            <w:r>
              <w:rPr>
                <w:rFonts w:ascii="Arial" w:cs="Arial" w:eastAsia="Arial" w:hAnsi="Arial"/>
                <w:sz w:val="17"/>
                <w:szCs w:val="17"/>
                <w:color w:val="0000FF"/>
                <w:w w:val="97"/>
              </w:rPr>
              <w:t>Partnership</w:t>
            </w:r>
            <w:r>
              <w:rPr>
                <w:rFonts w:ascii="Arial" w:cs="Arial" w:eastAsia="Arial" w:hAnsi="Arial"/>
                <w:sz w:val="22"/>
                <w:szCs w:val="22"/>
                <w:color w:val="008000"/>
                <w:w w:val="97"/>
                <w:vertAlign w:val="superscript"/>
              </w:rPr>
              <w:t>(1)(5)</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w w:val="89"/>
              </w:rPr>
              <w:t>Shares</w:t>
            </w:r>
          </w:p>
        </w:tc>
        <w:tc>
          <w:tcPr>
            <w:tcW w:w="6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4"/>
          </w:tcPr>
          <w:p>
            <w:pPr>
              <w:ind w:left="40"/>
              <w:spacing w:after="0"/>
              <w:rPr>
                <w:sz w:val="20"/>
                <w:szCs w:val="20"/>
                <w:color w:val="auto"/>
              </w:rPr>
            </w:pPr>
            <w:r>
              <w:rPr>
                <w:rFonts w:ascii="Arial" w:cs="Arial" w:eastAsia="Arial" w:hAnsi="Arial"/>
                <w:sz w:val="17"/>
                <w:szCs w:val="17"/>
                <w:color w:val="0000FF"/>
              </w:rPr>
              <w:t>indirectly 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4"/>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gridSpan w:val="2"/>
            <w:vMerge w:val="restart"/>
          </w:tcPr>
          <w:p>
            <w:pPr>
              <w:ind w:left="420"/>
              <w:spacing w:after="0"/>
              <w:rPr>
                <w:sz w:val="20"/>
                <w:szCs w:val="20"/>
                <w:color w:val="auto"/>
              </w:rPr>
            </w:pPr>
            <w:r>
              <w:rPr>
                <w:rFonts w:ascii="Arial" w:cs="Arial" w:eastAsia="Arial" w:hAnsi="Arial"/>
                <w:sz w:val="17"/>
                <w:szCs w:val="17"/>
                <w:color w:val="0000FF"/>
              </w:rPr>
              <w:t>11/01/2022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vMerge w:val="restart"/>
          </w:tcPr>
          <w:p>
            <w:pPr>
              <w:jc w:val="center"/>
              <w:spacing w:after="0"/>
              <w:rPr>
                <w:sz w:val="20"/>
                <w:szCs w:val="20"/>
                <w:color w:val="auto"/>
              </w:rPr>
            </w:pPr>
            <w:r>
              <w:rPr>
                <w:rFonts w:ascii="Arial" w:cs="Arial" w:eastAsia="Arial" w:hAnsi="Arial"/>
                <w:sz w:val="13"/>
                <w:szCs w:val="13"/>
                <w:color w:val="0000FF"/>
                <w:w w:val="91"/>
              </w:rPr>
              <w:t>P</w:t>
            </w:r>
          </w:p>
        </w:tc>
        <w:tc>
          <w:tcPr>
            <w:tcW w:w="380" w:type="dxa"/>
            <w:vAlign w:val="bottom"/>
          </w:tcPr>
          <w:p>
            <w:pPr>
              <w:spacing w:after="0"/>
              <w:rPr>
                <w:sz w:val="18"/>
                <w:szCs w:val="18"/>
                <w:color w:val="auto"/>
              </w:rPr>
            </w:pP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93"/>
              </w:rPr>
              <w:t>3,768</w:t>
            </w:r>
          </w:p>
        </w:tc>
        <w:tc>
          <w:tcPr>
            <w:tcW w:w="380" w:type="dxa"/>
            <w:vAlign w:val="bottom"/>
            <w:gridSpan w:val="2"/>
            <w:vMerge w:val="restart"/>
          </w:tcPr>
          <w:p>
            <w:pPr>
              <w:jc w:val="center"/>
              <w:spacing w:after="0"/>
              <w:rPr>
                <w:sz w:val="20"/>
                <w:szCs w:val="20"/>
                <w:color w:val="auto"/>
              </w:rPr>
            </w:pPr>
            <w:r>
              <w:rPr>
                <w:rFonts w:ascii="Arial" w:cs="Arial" w:eastAsia="Arial" w:hAnsi="Arial"/>
                <w:sz w:val="17"/>
                <w:szCs w:val="17"/>
                <w:color w:val="0000FF"/>
              </w:rPr>
              <w:t>A</w:t>
            </w:r>
          </w:p>
        </w:tc>
        <w:tc>
          <w:tcPr>
            <w:tcW w:w="840" w:type="dxa"/>
            <w:vAlign w:val="bottom"/>
            <w:gridSpan w:val="2"/>
            <w:vMerge w:val="restart"/>
          </w:tcPr>
          <w:p>
            <w:pPr>
              <w:ind w:left="10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5.9802</w:t>
            </w:r>
            <w:r>
              <w:rPr>
                <w:rFonts w:ascii="Arial" w:cs="Arial" w:eastAsia="Arial" w:hAnsi="Arial"/>
                <w:sz w:val="22"/>
                <w:szCs w:val="22"/>
                <w:color w:val="008000"/>
                <w:w w:val="90"/>
                <w:vertAlign w:val="superscript"/>
              </w:rPr>
              <w:t>(3)</w:t>
            </w:r>
          </w:p>
        </w:tc>
        <w:tc>
          <w:tcPr>
            <w:tcW w:w="1540" w:type="dxa"/>
            <w:vAlign w:val="bottom"/>
            <w:gridSpan w:val="5"/>
            <w:vMerge w:val="restart"/>
          </w:tcPr>
          <w:p>
            <w:pPr>
              <w:ind w:left="240"/>
              <w:spacing w:after="0"/>
              <w:rPr>
                <w:sz w:val="20"/>
                <w:szCs w:val="20"/>
                <w:color w:val="auto"/>
              </w:rPr>
            </w:pPr>
            <w:r>
              <w:rPr>
                <w:rFonts w:ascii="Arial" w:cs="Arial" w:eastAsia="Arial" w:hAnsi="Arial"/>
                <w:sz w:val="17"/>
                <w:szCs w:val="17"/>
                <w:color w:val="0000FF"/>
              </w:rPr>
              <w:t>5,222,589</w:t>
            </w:r>
          </w:p>
        </w:tc>
        <w:tc>
          <w:tcPr>
            <w:tcW w:w="2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18"/>
                <w:szCs w:val="18"/>
                <w:color w:val="auto"/>
              </w:rPr>
            </w:pPr>
          </w:p>
        </w:tc>
        <w:tc>
          <w:tcPr>
            <w:tcW w:w="1280" w:type="dxa"/>
            <w:vAlign w:val="bottom"/>
            <w:gridSpan w:val="4"/>
          </w:tcPr>
          <w:p>
            <w:pPr>
              <w:ind w:left="40"/>
              <w:spacing w:after="0"/>
              <w:rPr>
                <w:sz w:val="20"/>
                <w:szCs w:val="20"/>
                <w:color w:val="auto"/>
              </w:rPr>
            </w:pPr>
            <w:r>
              <w:rPr>
                <w:rFonts w:ascii="Arial" w:cs="Arial" w:eastAsia="Arial" w:hAnsi="Arial"/>
                <w:sz w:val="17"/>
                <w:szCs w:val="17"/>
                <w:color w:val="0000FF"/>
              </w:rPr>
              <w:t>through</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4"/>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540" w:type="dxa"/>
            <w:vAlign w:val="bottom"/>
            <w:gridSpan w:val="5"/>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4"/>
            <w:vMerge w:val="restart"/>
          </w:tcPr>
          <w:p>
            <w:pPr>
              <w:ind w:left="40"/>
              <w:spacing w:after="0"/>
              <w:rPr>
                <w:sz w:val="20"/>
                <w:szCs w:val="20"/>
                <w:color w:val="auto"/>
              </w:rPr>
            </w:pPr>
            <w:r>
              <w:rPr>
                <w:rFonts w:ascii="Arial" w:cs="Arial" w:eastAsia="Arial" w:hAnsi="Arial"/>
                <w:sz w:val="17"/>
                <w:szCs w:val="17"/>
                <w:color w:val="0000FF"/>
              </w:rPr>
              <w:t>Aequanimitas</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4"/>
          </w:tcPr>
          <w:p>
            <w:pPr>
              <w:ind w:left="40"/>
              <w:spacing w:after="0"/>
              <w:rPr>
                <w:sz w:val="20"/>
                <w:szCs w:val="20"/>
                <w:color w:val="auto"/>
              </w:rPr>
            </w:pPr>
            <w:r>
              <w:rPr>
                <w:rFonts w:ascii="Arial" w:cs="Arial" w:eastAsia="Arial" w:hAnsi="Arial"/>
                <w:sz w:val="17"/>
                <w:szCs w:val="17"/>
                <w:color w:val="0000FF"/>
              </w:rPr>
              <w:t>Limited</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gridSpan w:val="4"/>
          </w:tcPr>
          <w:p>
            <w:pPr>
              <w:ind w:left="40"/>
              <w:spacing w:after="0"/>
              <w:rPr>
                <w:sz w:val="20"/>
                <w:szCs w:val="20"/>
                <w:color w:val="auto"/>
              </w:rPr>
            </w:pPr>
            <w:r>
              <w:rPr>
                <w:rFonts w:ascii="Arial" w:cs="Arial" w:eastAsia="Arial" w:hAnsi="Arial"/>
                <w:sz w:val="17"/>
                <w:szCs w:val="17"/>
                <w:color w:val="0000FF"/>
                <w:w w:val="97"/>
              </w:rPr>
              <w:t>Partnership</w:t>
            </w:r>
            <w:r>
              <w:rPr>
                <w:rFonts w:ascii="Arial" w:cs="Arial" w:eastAsia="Arial" w:hAnsi="Arial"/>
                <w:sz w:val="22"/>
                <w:szCs w:val="22"/>
                <w:color w:val="008000"/>
                <w:w w:val="97"/>
                <w:vertAlign w:val="superscript"/>
              </w:rPr>
              <w:t>(1)(5)</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w w:val="89"/>
              </w:rPr>
              <w:t>Shares</w:t>
            </w:r>
          </w:p>
        </w:tc>
        <w:tc>
          <w:tcPr>
            <w:tcW w:w="6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4"/>
          </w:tcPr>
          <w:p>
            <w:pPr>
              <w:ind w:left="40"/>
              <w:spacing w:after="0"/>
              <w:rPr>
                <w:sz w:val="20"/>
                <w:szCs w:val="20"/>
                <w:color w:val="auto"/>
              </w:rPr>
            </w:pPr>
            <w:r>
              <w:rPr>
                <w:rFonts w:ascii="Arial" w:cs="Arial" w:eastAsia="Arial" w:hAnsi="Arial"/>
                <w:sz w:val="17"/>
                <w:szCs w:val="17"/>
                <w:color w:val="0000FF"/>
              </w:rPr>
              <w:t>indirectly 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4"/>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gridSpan w:val="2"/>
            <w:vMerge w:val="restart"/>
          </w:tcPr>
          <w:p>
            <w:pPr>
              <w:ind w:left="420"/>
              <w:spacing w:after="0"/>
              <w:rPr>
                <w:sz w:val="20"/>
                <w:szCs w:val="20"/>
                <w:color w:val="auto"/>
              </w:rPr>
            </w:pPr>
            <w:r>
              <w:rPr>
                <w:rFonts w:ascii="Arial" w:cs="Arial" w:eastAsia="Arial" w:hAnsi="Arial"/>
                <w:sz w:val="17"/>
                <w:szCs w:val="17"/>
                <w:color w:val="0000FF"/>
              </w:rPr>
              <w:t>11/02/2022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vMerge w:val="restart"/>
          </w:tcPr>
          <w:p>
            <w:pPr>
              <w:jc w:val="center"/>
              <w:spacing w:after="0"/>
              <w:rPr>
                <w:sz w:val="20"/>
                <w:szCs w:val="20"/>
                <w:color w:val="auto"/>
              </w:rPr>
            </w:pPr>
            <w:r>
              <w:rPr>
                <w:rFonts w:ascii="Arial" w:cs="Arial" w:eastAsia="Arial" w:hAnsi="Arial"/>
                <w:sz w:val="13"/>
                <w:szCs w:val="13"/>
                <w:color w:val="0000FF"/>
                <w:w w:val="91"/>
              </w:rPr>
              <w:t>P</w:t>
            </w:r>
          </w:p>
        </w:tc>
        <w:tc>
          <w:tcPr>
            <w:tcW w:w="380" w:type="dxa"/>
            <w:vAlign w:val="bottom"/>
          </w:tcPr>
          <w:p>
            <w:pPr>
              <w:spacing w:after="0"/>
              <w:rPr>
                <w:sz w:val="18"/>
                <w:szCs w:val="18"/>
                <w:color w:val="auto"/>
              </w:rPr>
            </w:pP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92"/>
              </w:rPr>
              <w:t>25,197</w:t>
            </w:r>
          </w:p>
        </w:tc>
        <w:tc>
          <w:tcPr>
            <w:tcW w:w="380" w:type="dxa"/>
            <w:vAlign w:val="bottom"/>
            <w:gridSpan w:val="2"/>
            <w:vMerge w:val="restart"/>
          </w:tcPr>
          <w:p>
            <w:pPr>
              <w:jc w:val="center"/>
              <w:spacing w:after="0"/>
              <w:rPr>
                <w:sz w:val="20"/>
                <w:szCs w:val="20"/>
                <w:color w:val="auto"/>
              </w:rPr>
            </w:pPr>
            <w:r>
              <w:rPr>
                <w:rFonts w:ascii="Arial" w:cs="Arial" w:eastAsia="Arial" w:hAnsi="Arial"/>
                <w:sz w:val="17"/>
                <w:szCs w:val="17"/>
                <w:color w:val="0000FF"/>
              </w:rPr>
              <w:t>A</w:t>
            </w:r>
          </w:p>
        </w:tc>
        <w:tc>
          <w:tcPr>
            <w:tcW w:w="840" w:type="dxa"/>
            <w:vAlign w:val="bottom"/>
            <w:gridSpan w:val="2"/>
            <w:vMerge w:val="restart"/>
          </w:tcPr>
          <w:p>
            <w:pPr>
              <w:ind w:left="10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6.3085</w:t>
            </w:r>
            <w:r>
              <w:rPr>
                <w:rFonts w:ascii="Arial" w:cs="Arial" w:eastAsia="Arial" w:hAnsi="Arial"/>
                <w:sz w:val="22"/>
                <w:szCs w:val="22"/>
                <w:color w:val="008000"/>
                <w:w w:val="90"/>
                <w:vertAlign w:val="superscript"/>
              </w:rPr>
              <w:t>(4)</w:t>
            </w:r>
          </w:p>
        </w:tc>
        <w:tc>
          <w:tcPr>
            <w:tcW w:w="1540" w:type="dxa"/>
            <w:vAlign w:val="bottom"/>
            <w:gridSpan w:val="5"/>
            <w:vMerge w:val="restart"/>
          </w:tcPr>
          <w:p>
            <w:pPr>
              <w:ind w:left="240"/>
              <w:spacing w:after="0"/>
              <w:rPr>
                <w:sz w:val="20"/>
                <w:szCs w:val="20"/>
                <w:color w:val="auto"/>
              </w:rPr>
            </w:pPr>
            <w:r>
              <w:rPr>
                <w:rFonts w:ascii="Arial" w:cs="Arial" w:eastAsia="Arial" w:hAnsi="Arial"/>
                <w:sz w:val="17"/>
                <w:szCs w:val="17"/>
                <w:color w:val="0000FF"/>
              </w:rPr>
              <w:t>5,247,786</w:t>
            </w:r>
          </w:p>
        </w:tc>
        <w:tc>
          <w:tcPr>
            <w:tcW w:w="2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18"/>
                <w:szCs w:val="18"/>
                <w:color w:val="auto"/>
              </w:rPr>
            </w:pPr>
          </w:p>
        </w:tc>
        <w:tc>
          <w:tcPr>
            <w:tcW w:w="1280" w:type="dxa"/>
            <w:vAlign w:val="bottom"/>
            <w:gridSpan w:val="4"/>
          </w:tcPr>
          <w:p>
            <w:pPr>
              <w:ind w:left="40"/>
              <w:spacing w:after="0"/>
              <w:rPr>
                <w:sz w:val="20"/>
                <w:szCs w:val="20"/>
                <w:color w:val="auto"/>
              </w:rPr>
            </w:pPr>
            <w:r>
              <w:rPr>
                <w:rFonts w:ascii="Arial" w:cs="Arial" w:eastAsia="Arial" w:hAnsi="Arial"/>
                <w:sz w:val="17"/>
                <w:szCs w:val="17"/>
                <w:color w:val="0000FF"/>
              </w:rPr>
              <w:t>through</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4"/>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540" w:type="dxa"/>
            <w:vAlign w:val="bottom"/>
            <w:gridSpan w:val="5"/>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4"/>
            <w:vMerge w:val="restart"/>
          </w:tcPr>
          <w:p>
            <w:pPr>
              <w:ind w:left="40"/>
              <w:spacing w:after="0"/>
              <w:rPr>
                <w:sz w:val="20"/>
                <w:szCs w:val="20"/>
                <w:color w:val="auto"/>
              </w:rPr>
            </w:pPr>
            <w:r>
              <w:rPr>
                <w:rFonts w:ascii="Arial" w:cs="Arial" w:eastAsia="Arial" w:hAnsi="Arial"/>
                <w:sz w:val="17"/>
                <w:szCs w:val="17"/>
                <w:color w:val="0000FF"/>
              </w:rPr>
              <w:t>Aequanimitas</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4"/>
          </w:tcPr>
          <w:p>
            <w:pPr>
              <w:ind w:left="40"/>
              <w:spacing w:after="0"/>
              <w:rPr>
                <w:sz w:val="20"/>
                <w:szCs w:val="20"/>
                <w:color w:val="auto"/>
              </w:rPr>
            </w:pPr>
            <w:r>
              <w:rPr>
                <w:rFonts w:ascii="Arial" w:cs="Arial" w:eastAsia="Arial" w:hAnsi="Arial"/>
                <w:sz w:val="17"/>
                <w:szCs w:val="17"/>
                <w:color w:val="0000FF"/>
              </w:rPr>
              <w:t>Limited</w:t>
            </w:r>
          </w:p>
        </w:tc>
        <w:tc>
          <w:tcPr>
            <w:tcW w:w="0" w:type="dxa"/>
            <w:vAlign w:val="bottom"/>
          </w:tcPr>
          <w:p>
            <w:pPr>
              <w:spacing w:after="0"/>
              <w:rPr>
                <w:sz w:val="1"/>
                <w:szCs w:val="1"/>
                <w:color w:val="auto"/>
              </w:rPr>
            </w:pPr>
          </w:p>
        </w:tc>
      </w:tr>
      <w:tr>
        <w:trPr>
          <w:trHeight w:val="32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4"/>
          </w:tcPr>
          <w:p>
            <w:pPr>
              <w:ind w:left="40"/>
              <w:spacing w:after="0"/>
              <w:rPr>
                <w:sz w:val="20"/>
                <w:szCs w:val="20"/>
                <w:color w:val="auto"/>
              </w:rPr>
            </w:pPr>
            <w:r>
              <w:rPr>
                <w:rFonts w:ascii="Arial" w:cs="Arial" w:eastAsia="Arial" w:hAnsi="Arial"/>
                <w:sz w:val="17"/>
                <w:szCs w:val="17"/>
                <w:color w:val="0000FF"/>
                <w:w w:val="97"/>
              </w:rPr>
              <w:t>Partnership</w:t>
            </w:r>
            <w:r>
              <w:rPr>
                <w:rFonts w:ascii="Arial" w:cs="Arial" w:eastAsia="Arial" w:hAnsi="Arial"/>
                <w:sz w:val="22"/>
                <w:szCs w:val="22"/>
                <w:color w:val="008000"/>
                <w:w w:val="97"/>
                <w:vertAlign w:val="superscript"/>
              </w:rPr>
              <w:t>(1)(5)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60" w:type="dxa"/>
            <w:vAlign w:val="bottom"/>
            <w:gridSpan w:val="22"/>
          </w:tcPr>
          <w:p>
            <w:pPr>
              <w:jc w:val="center"/>
              <w:ind w:right="5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20" w:type="dxa"/>
            <w:vAlign w:val="bottom"/>
            <w:gridSpan w:val="19"/>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320" w:type="dxa"/>
            <w:vAlign w:val="bottom"/>
          </w:tcPr>
          <w:p>
            <w:pPr>
              <w:ind w:left="140"/>
              <w:spacing w:after="0"/>
              <w:rPr>
                <w:sz w:val="20"/>
                <w:szCs w:val="20"/>
                <w:color w:val="auto"/>
              </w:rPr>
            </w:pPr>
            <w:r>
              <w:rPr>
                <w:rFonts w:ascii="Arial" w:cs="Arial" w:eastAsia="Arial" w:hAnsi="Arial"/>
                <w:sz w:val="12"/>
                <w:szCs w:val="12"/>
                <w:b w:val="1"/>
                <w:bCs w:val="1"/>
                <w:color w:val="auto"/>
                <w:w w:val="95"/>
              </w:rPr>
              <w:t>10.</w:t>
            </w:r>
          </w:p>
        </w:tc>
        <w:tc>
          <w:tcPr>
            <w:tcW w:w="540" w:type="dxa"/>
            <w:vAlign w:val="bottom"/>
          </w:tcPr>
          <w:p>
            <w:pPr>
              <w:spacing w:after="0"/>
              <w:rPr>
                <w:sz w:val="14"/>
                <w:szCs w:val="14"/>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4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00" w:type="dxa"/>
            <w:vAlign w:val="bottom"/>
          </w:tcPr>
          <w:p>
            <w:pPr>
              <w:spacing w:after="0"/>
              <w:rPr>
                <w:sz w:val="11"/>
                <w:szCs w:val="11"/>
                <w:color w:val="auto"/>
              </w:rPr>
            </w:pP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4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200" w:type="dxa"/>
            <w:vAlign w:val="bottom"/>
          </w:tcPr>
          <w:p>
            <w:pPr>
              <w:spacing w:after="0"/>
              <w:rPr>
                <w:sz w:val="11"/>
                <w:szCs w:val="11"/>
                <w:color w:val="auto"/>
              </w:rPr>
            </w:pP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5"/>
          </w:tcPr>
          <w:p>
            <w:pPr>
              <w:ind w:left="44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5"/>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3"/>
          </w:tcPr>
          <w:p>
            <w:pPr>
              <w:ind w:left="500"/>
              <w:spacing w:after="0" w:line="133" w:lineRule="exact"/>
              <w:rPr>
                <w:sz w:val="20"/>
                <w:szCs w:val="20"/>
                <w:color w:val="auto"/>
              </w:rPr>
            </w:pPr>
            <w:r>
              <w:rPr>
                <w:rFonts w:ascii="Arial" w:cs="Arial" w:eastAsia="Arial" w:hAnsi="Arial"/>
                <w:sz w:val="12"/>
                <w:szCs w:val="12"/>
                <w:b w:val="1"/>
                <w:bCs w:val="1"/>
                <w:color w:val="auto"/>
              </w:rPr>
              <w:t>Expiration</w:t>
            </w:r>
          </w:p>
        </w:tc>
        <w:tc>
          <w:tcPr>
            <w:tcW w:w="84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  Shares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720" w:type="dxa"/>
            <w:vAlign w:val="bottom"/>
            <w:tcBorders>
              <w:bottom w:val="single" w:sz="8" w:color="2C2C2C"/>
            </w:tcBorders>
            <w:gridSpan w:val="4"/>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740" w:type="dxa"/>
            <w:vAlign w:val="bottom"/>
            <w:tcBorders>
              <w:top w:val="single" w:sz="8" w:color="2C2C2C"/>
            </w:tcBorders>
            <w:gridSpan w:val="6"/>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Quiroga Cortes Isidoro Alfonso</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42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3"/>
          </w:tcPr>
          <w:p>
            <w:pPr>
              <w:spacing w:after="0"/>
              <w:rPr>
                <w:sz w:val="20"/>
                <w:szCs w:val="20"/>
                <w:color w:val="auto"/>
              </w:rPr>
            </w:pPr>
            <w:r>
              <w:rPr>
                <w:rFonts w:ascii="Arial" w:cs="Arial" w:eastAsia="Arial" w:hAnsi="Arial"/>
                <w:sz w:val="17"/>
                <w:szCs w:val="17"/>
                <w:color w:val="0000FF"/>
              </w:rPr>
              <w:t>LEONEL AGUIRRE 1830,</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w w:val="98"/>
              </w:rPr>
              <w:t>APARTMENT 101</w:t>
            </w: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MONTEVIDEO</w:t>
            </w:r>
          </w:p>
        </w:tc>
        <w:tc>
          <w:tcPr>
            <w:tcW w:w="920" w:type="dxa"/>
            <w:vAlign w:val="bottom"/>
          </w:tcPr>
          <w:p>
            <w:pPr>
              <w:ind w:left="20"/>
              <w:spacing w:after="0"/>
              <w:rPr>
                <w:sz w:val="20"/>
                <w:szCs w:val="20"/>
                <w:color w:val="auto"/>
              </w:rPr>
            </w:pPr>
            <w:r>
              <w:rPr>
                <w:rFonts w:ascii="Arial" w:cs="Arial" w:eastAsia="Arial" w:hAnsi="Arial"/>
                <w:sz w:val="17"/>
                <w:szCs w:val="17"/>
                <w:color w:val="0000FF"/>
              </w:rPr>
              <w:t>X3</w:t>
            </w:r>
          </w:p>
        </w:tc>
        <w:tc>
          <w:tcPr>
            <w:tcW w:w="1340" w:type="dxa"/>
            <w:vAlign w:val="bottom"/>
            <w:gridSpan w:val="2"/>
          </w:tcPr>
          <w:p>
            <w:pPr>
              <w:ind w:left="500"/>
              <w:spacing w:after="0"/>
              <w:rPr>
                <w:sz w:val="20"/>
                <w:szCs w:val="20"/>
                <w:color w:val="auto"/>
              </w:rPr>
            </w:pPr>
            <w:r>
              <w:rPr>
                <w:rFonts w:ascii="Arial" w:cs="Arial" w:eastAsia="Arial" w:hAnsi="Arial"/>
                <w:sz w:val="17"/>
                <w:szCs w:val="17"/>
                <w:color w:val="0000FF"/>
              </w:rPr>
              <w:t>11500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42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-3531870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46"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80"/>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Aequanimitas Limited Partnership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-138430</wp:posOffset>
            </wp:positionV>
            <wp:extent cx="2809240" cy="1620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1620520"/>
                    </a:xfrm>
                    <a:prstGeom prst="rect">
                      <a:avLst/>
                    </a:prstGeom>
                    <a:noFill/>
                  </pic:spPr>
                </pic:pic>
              </a:graphicData>
            </a:graphic>
          </wp:anchor>
        </w:drawing>
      </w: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980" w:type="dxa"/>
            <w:vAlign w:val="bottom"/>
          </w:tcPr>
          <w:p>
            <w:pPr>
              <w:ind w:left="20"/>
              <w:spacing w:after="0"/>
              <w:rPr>
                <w:sz w:val="20"/>
                <w:szCs w:val="20"/>
                <w:color w:val="auto"/>
              </w:rPr>
            </w:pPr>
            <w:r>
              <w:rPr>
                <w:rFonts w:ascii="Arial" w:cs="Arial" w:eastAsia="Arial" w:hAnsi="Arial"/>
                <w:sz w:val="13"/>
                <w:szCs w:val="13"/>
                <w:color w:val="auto"/>
              </w:rPr>
              <w:t>(First)</w:t>
            </w:r>
          </w:p>
        </w:tc>
        <w:tc>
          <w:tcPr>
            <w:tcW w:w="180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Arial" w:cs="Arial" w:eastAsia="Arial" w:hAnsi="Arial"/>
                <w:sz w:val="17"/>
                <w:szCs w:val="17"/>
                <w:color w:val="0000FF"/>
              </w:rPr>
              <w:t>LEONEL AGUIRRE 1830,</w:t>
            </w:r>
          </w:p>
        </w:tc>
        <w:tc>
          <w:tcPr>
            <w:tcW w:w="18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380" w:type="dxa"/>
            <w:vAlign w:val="bottom"/>
          </w:tcPr>
          <w:p>
            <w:pPr>
              <w:spacing w:after="0"/>
              <w:rPr>
                <w:sz w:val="20"/>
                <w:szCs w:val="20"/>
                <w:color w:val="auto"/>
              </w:rPr>
            </w:pPr>
            <w:r>
              <w:rPr>
                <w:rFonts w:ascii="Arial" w:cs="Arial" w:eastAsia="Arial" w:hAnsi="Arial"/>
                <w:sz w:val="17"/>
                <w:szCs w:val="17"/>
                <w:color w:val="0000FF"/>
                <w:w w:val="98"/>
              </w:rPr>
              <w:t>APARTMENT 101</w:t>
            </w:r>
          </w:p>
        </w:tc>
        <w:tc>
          <w:tcPr>
            <w:tcW w:w="98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800" w:type="dxa"/>
            <w:vAlign w:val="bottom"/>
            <w:tcBorders>
              <w:bottom w:val="single" w:sz="8" w:color="9A9A9A"/>
            </w:tcBorders>
          </w:tcPr>
          <w:p>
            <w:pPr>
              <w:spacing w:after="0"/>
              <w:rPr>
                <w:sz w:val="13"/>
                <w:szCs w:val="13"/>
                <w:color w:val="auto"/>
              </w:rPr>
            </w:pPr>
          </w:p>
        </w:tc>
      </w:tr>
      <w:tr>
        <w:trPr>
          <w:trHeight w:val="267"/>
        </w:trPr>
        <w:tc>
          <w:tcPr>
            <w:tcW w:w="14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7"/>
                <w:szCs w:val="17"/>
                <w:color w:val="0000FF"/>
              </w:rPr>
              <w:t>MONTEVIDEO</w:t>
            </w:r>
          </w:p>
        </w:tc>
        <w:tc>
          <w:tcPr>
            <w:tcW w:w="980" w:type="dxa"/>
            <w:vAlign w:val="bottom"/>
          </w:tcPr>
          <w:p>
            <w:pPr>
              <w:ind w:left="20"/>
              <w:spacing w:after="0"/>
              <w:rPr>
                <w:sz w:val="20"/>
                <w:szCs w:val="20"/>
                <w:color w:val="auto"/>
              </w:rPr>
            </w:pPr>
            <w:r>
              <w:rPr>
                <w:rFonts w:ascii="Arial" w:cs="Arial" w:eastAsia="Arial" w:hAnsi="Arial"/>
                <w:sz w:val="17"/>
                <w:szCs w:val="17"/>
                <w:color w:val="0000FF"/>
              </w:rPr>
              <w:t>X3</w:t>
            </w:r>
          </w:p>
        </w:tc>
        <w:tc>
          <w:tcPr>
            <w:tcW w:w="1800" w:type="dxa"/>
            <w:vAlign w:val="bottom"/>
          </w:tcPr>
          <w:p>
            <w:pPr>
              <w:ind w:left="440"/>
              <w:spacing w:after="0"/>
              <w:rPr>
                <w:sz w:val="20"/>
                <w:szCs w:val="20"/>
                <w:color w:val="auto"/>
              </w:rPr>
            </w:pPr>
            <w:r>
              <w:rPr>
                <w:rFonts w:ascii="Arial" w:cs="Arial" w:eastAsia="Arial" w:hAnsi="Arial"/>
                <w:sz w:val="17"/>
                <w:szCs w:val="17"/>
                <w:color w:val="0000FF"/>
              </w:rPr>
              <w:t>11500</w:t>
            </w:r>
          </w:p>
        </w:tc>
      </w:tr>
      <w:tr>
        <w:trPr>
          <w:trHeight w:val="155"/>
        </w:trPr>
        <w:tc>
          <w:tcPr>
            <w:tcW w:w="4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8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20"/>
              <w:spacing w:after="0"/>
              <w:rPr>
                <w:sz w:val="20"/>
                <w:szCs w:val="20"/>
                <w:color w:val="auto"/>
              </w:rPr>
            </w:pPr>
            <w:r>
              <w:rPr>
                <w:rFonts w:ascii="Arial" w:cs="Arial" w:eastAsia="Arial" w:hAnsi="Arial"/>
                <w:sz w:val="13"/>
                <w:szCs w:val="13"/>
                <w:color w:val="auto"/>
              </w:rPr>
              <w:t>(State)</w:t>
            </w:r>
          </w:p>
        </w:tc>
        <w:tc>
          <w:tcPr>
            <w:tcW w:w="180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right="260" w:firstLine="7"/>
        <w:spacing w:after="0" w:line="266"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amendment to Isidoro Alfonso Quiroga Cortes' Form 4, originally filed with the SEC on November 2, 2022 (the "Original Form 4"), is being filed to include Aequanimitas Limited Partnership ("Aequanimitas") as a Reporting Person under the Original Form 4.</w:t>
      </w:r>
    </w:p>
    <w:p>
      <w:pPr>
        <w:spacing w:after="0" w:line="15" w:lineRule="exact"/>
        <w:rPr>
          <w:rFonts w:ascii="Arial" w:cs="Arial" w:eastAsia="Arial" w:hAnsi="Arial"/>
          <w:sz w:val="13"/>
          <w:szCs w:val="13"/>
          <w:color w:val="008000"/>
        </w:rPr>
      </w:pPr>
    </w:p>
    <w:p>
      <w:pPr>
        <w:ind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$5.98 to $6.14 per share, inclusive. The reporting persons undertake to provide Rani Therapeutics Holdings, Inc., a Delaware corporation (the "Issuer"), any security holder of the Issuer, or the staff of the Securities and Exchange Commission, upon request, full information regarding the number of shares sold at each separate price within the range set forth in this footnote (1) to this Form 4.</w:t>
      </w:r>
    </w:p>
    <w:p>
      <w:pPr>
        <w:spacing w:after="0" w:line="25" w:lineRule="exact"/>
        <w:rPr>
          <w:rFonts w:ascii="Arial" w:cs="Arial" w:eastAsia="Arial" w:hAnsi="Arial"/>
          <w:sz w:val="13"/>
          <w:szCs w:val="13"/>
          <w:color w:val="008000"/>
        </w:rPr>
      </w:pPr>
    </w:p>
    <w:p>
      <w:pPr>
        <w:ind w:right="120"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$5.96 to $6.22 per share, inclusive. The reporting persons undertake to provide the Issuer, any security holder of the Issuer, or the staff of the Securities and Exchange Commission, upon request, full information regarding the number of shares sold at each separate price within the range set forth in this footnote (2) to this Form 4.</w:t>
      </w:r>
    </w:p>
    <w:p>
      <w:pPr>
        <w:spacing w:after="0" w:line="25" w:lineRule="exact"/>
        <w:rPr>
          <w:rFonts w:ascii="Arial" w:cs="Arial" w:eastAsia="Arial" w:hAnsi="Arial"/>
          <w:sz w:val="13"/>
          <w:szCs w:val="13"/>
          <w:color w:val="008000"/>
        </w:rPr>
      </w:pPr>
    </w:p>
    <w:p>
      <w:pPr>
        <w:ind w:right="120"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$6.01 to $6.50 per share, inclusive. The reporting persons undertake to provide the Issuer, any security holder of the Issuer, or the staff of the Securities and Exchange Commission, upon request, full information regarding the number of shares sold at each separate price within the range set forth in this footnote (3) to this Form 4.</w:t>
      </w:r>
    </w:p>
    <w:p>
      <w:pPr>
        <w:spacing w:after="0" w:line="25" w:lineRule="exact"/>
        <w:rPr>
          <w:rFonts w:ascii="Arial" w:cs="Arial" w:eastAsia="Arial" w:hAnsi="Arial"/>
          <w:sz w:val="13"/>
          <w:szCs w:val="13"/>
          <w:color w:val="008000"/>
        </w:rPr>
      </w:pPr>
    </w:p>
    <w:p>
      <w:pPr>
        <w:ind w:right="500" w:firstLine="7"/>
        <w:spacing w:after="0" w:line="266"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Isidoro Alfonso Quiroga Cortes directly owns 100% of the issued and outstanding interest of the Aequanimitas Management LLC (the "General Partner"). The General Partner directly controls Aequanimitas as its general partner with the power to manage Aequanimitas. Isidoro Alfonso Quiroga Cortes is the sole limited partner of Aequanimitas.</w:t>
      </w:r>
    </w:p>
    <w:p>
      <w:pPr>
        <w:spacing w:after="0" w:line="28"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920" w:type="dxa"/>
            <w:vAlign w:val="bottom"/>
            <w:tcBorders>
              <w:bottom w:val="single" w:sz="8" w:color="auto"/>
            </w:tcBorders>
            <w:gridSpan w:val="4"/>
          </w:tcPr>
          <w:p>
            <w:pPr>
              <w:spacing w:after="0"/>
              <w:rPr>
                <w:sz w:val="20"/>
                <w:szCs w:val="20"/>
                <w:color w:val="auto"/>
              </w:rPr>
            </w:pPr>
            <w:r>
              <w:rPr>
                <w:rFonts w:ascii="Arial" w:cs="Arial" w:eastAsia="Arial" w:hAnsi="Arial"/>
                <w:sz w:val="17"/>
                <w:szCs w:val="17"/>
                <w:color w:val="0000FF"/>
                <w:w w:val="94"/>
              </w:rPr>
              <w:t>/s/ Isidoro Alfonso Quiroga</w:t>
            </w:r>
          </w:p>
        </w:tc>
        <w:tc>
          <w:tcPr>
            <w:tcW w:w="180" w:type="dxa"/>
            <w:vAlign w:val="bottom"/>
            <w:gridSpan w:val="2"/>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11/07/2022</w:t>
            </w:r>
          </w:p>
        </w:tc>
        <w:tc>
          <w:tcPr>
            <w:tcW w:w="0" w:type="dxa"/>
            <w:vAlign w:val="bottom"/>
          </w:tcPr>
          <w:p>
            <w:pPr>
              <w:spacing w:after="0"/>
              <w:rPr>
                <w:sz w:val="1"/>
                <w:szCs w:val="1"/>
                <w:color w:val="auto"/>
              </w:rPr>
            </w:pPr>
          </w:p>
        </w:tc>
      </w:tr>
      <w:tr>
        <w:trPr>
          <w:trHeight w:val="87"/>
        </w:trPr>
        <w:tc>
          <w:tcPr>
            <w:tcW w:w="2100" w:type="dxa"/>
            <w:vAlign w:val="bottom"/>
            <w:gridSpan w:val="6"/>
            <w:vMerge w:val="restart"/>
          </w:tcPr>
          <w:p>
            <w:pPr>
              <w:spacing w:after="0" w:line="194" w:lineRule="exact"/>
              <w:rPr>
                <w:sz w:val="20"/>
                <w:szCs w:val="20"/>
                <w:color w:val="auto"/>
              </w:rPr>
            </w:pPr>
            <w:r>
              <w:rPr>
                <w:rFonts w:ascii="Arial" w:cs="Arial" w:eastAsia="Arial" w:hAnsi="Arial"/>
                <w:sz w:val="17"/>
                <w:szCs w:val="17"/>
                <w:color w:val="0000FF"/>
              </w:rPr>
              <w:t>Cortes</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6"/>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1920" w:type="dxa"/>
            <w:vAlign w:val="bottom"/>
            <w:tcBorders>
              <w:bottom w:val="single" w:sz="8" w:color="auto"/>
            </w:tcBorders>
            <w:gridSpan w:val="4"/>
          </w:tcPr>
          <w:p>
            <w:pPr>
              <w:spacing w:after="0"/>
              <w:rPr>
                <w:sz w:val="20"/>
                <w:szCs w:val="20"/>
                <w:color w:val="auto"/>
              </w:rPr>
            </w:pPr>
            <w:r>
              <w:rPr>
                <w:rFonts w:ascii="Arial" w:cs="Arial" w:eastAsia="Arial" w:hAnsi="Arial"/>
                <w:sz w:val="17"/>
                <w:szCs w:val="17"/>
                <w:color w:val="0000FF"/>
                <w:w w:val="94"/>
              </w:rPr>
              <w:t>/s/ Isidoro Alfonso Quiroga</w:t>
            </w:r>
          </w:p>
        </w:tc>
        <w:tc>
          <w:tcPr>
            <w:tcW w:w="18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100" w:type="dxa"/>
            <w:vAlign w:val="bottom"/>
            <w:gridSpan w:val="6"/>
          </w:tcPr>
          <w:p>
            <w:pPr>
              <w:spacing w:after="0" w:line="194" w:lineRule="exact"/>
              <w:rPr>
                <w:sz w:val="20"/>
                <w:szCs w:val="20"/>
                <w:color w:val="auto"/>
              </w:rPr>
            </w:pPr>
            <w:r>
              <w:rPr>
                <w:rFonts w:ascii="Arial" w:cs="Arial" w:eastAsia="Arial" w:hAnsi="Arial"/>
                <w:sz w:val="17"/>
                <w:szCs w:val="17"/>
                <w:color w:val="0000FF"/>
                <w:w w:val="97"/>
              </w:rPr>
              <w:t>Cortes Authorized Signatory</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11/07/2022</w:t>
            </w:r>
          </w:p>
        </w:tc>
        <w:tc>
          <w:tcPr>
            <w:tcW w:w="0" w:type="dxa"/>
            <w:vAlign w:val="bottom"/>
          </w:tcPr>
          <w:p>
            <w:pPr>
              <w:spacing w:after="0"/>
              <w:rPr>
                <w:sz w:val="1"/>
                <w:szCs w:val="1"/>
                <w:color w:val="auto"/>
              </w:rPr>
            </w:pPr>
          </w:p>
        </w:tc>
      </w:tr>
      <w:tr>
        <w:trPr>
          <w:trHeight w:val="87"/>
        </w:trPr>
        <w:tc>
          <w:tcPr>
            <w:tcW w:w="1760" w:type="dxa"/>
            <w:vAlign w:val="bottom"/>
            <w:tcBorders>
              <w:top w:val="single" w:sz="8" w:color="auto"/>
            </w:tcBorders>
            <w:gridSpan w:val="3"/>
            <w:vMerge w:val="restart"/>
          </w:tcPr>
          <w:p>
            <w:pPr>
              <w:spacing w:after="0" w:line="194" w:lineRule="exact"/>
              <w:rPr>
                <w:sz w:val="20"/>
                <w:szCs w:val="20"/>
                <w:color w:val="auto"/>
              </w:rPr>
            </w:pPr>
            <w:r>
              <w:rPr>
                <w:rFonts w:ascii="Arial" w:cs="Arial" w:eastAsia="Arial" w:hAnsi="Arial"/>
                <w:sz w:val="17"/>
                <w:szCs w:val="17"/>
                <w:color w:val="0000FF"/>
                <w:w w:val="95"/>
              </w:rPr>
              <w:t>of Aequanimitas Limited</w:t>
            </w:r>
          </w:p>
        </w:tc>
        <w:tc>
          <w:tcPr>
            <w:tcW w:w="240" w:type="dxa"/>
            <w:vAlign w:val="bottom"/>
            <w:tcBorders>
              <w:top w:val="single" w:sz="8" w:color="auto"/>
            </w:tcBorders>
            <w:gridSpan w:val="2"/>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60" w:type="dxa"/>
            <w:vAlign w:val="bottom"/>
            <w:tcBorders>
              <w:top w:val="single" w:sz="8" w:color="auto"/>
              <w:bottom w:val="single" w:sz="8" w:color="auto"/>
            </w:tcBorders>
            <w:gridSpan w:val="3"/>
            <w:vMerge w:val="continue"/>
          </w:tcPr>
          <w:p>
            <w:pPr>
              <w:spacing w:after="0"/>
              <w:rPr>
                <w:sz w:val="7"/>
                <w:szCs w:val="7"/>
                <w:color w:val="auto"/>
              </w:rPr>
            </w:pPr>
          </w:p>
        </w:tc>
        <w:tc>
          <w:tcPr>
            <w:tcW w:w="24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00" w:type="dxa"/>
            <w:vAlign w:val="bottom"/>
            <w:tcBorders>
              <w:bottom w:val="single" w:sz="8" w:color="auto"/>
            </w:tcBorders>
            <w:gridSpan w:val="2"/>
          </w:tcPr>
          <w:p>
            <w:pPr>
              <w:spacing w:after="0" w:line="194" w:lineRule="exact"/>
              <w:rPr>
                <w:sz w:val="20"/>
                <w:szCs w:val="20"/>
                <w:color w:val="auto"/>
              </w:rPr>
            </w:pPr>
            <w:r>
              <w:rPr>
                <w:rFonts w:ascii="Arial" w:cs="Arial" w:eastAsia="Arial" w:hAnsi="Arial"/>
                <w:sz w:val="17"/>
                <w:szCs w:val="17"/>
                <w:color w:val="0000FF"/>
                <w:w w:val="89"/>
              </w:rPr>
              <w:t>Partnership</w:t>
            </w:r>
          </w:p>
        </w:tc>
        <w:tc>
          <w:tcPr>
            <w:tcW w:w="1300" w:type="dxa"/>
            <w:vAlign w:val="bottom"/>
            <w:gridSpan w:val="4"/>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100" w:type="dxa"/>
            <w:vAlign w:val="bottom"/>
            <w:gridSpan w:val="6"/>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18"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2" Type="http://schemas.openxmlformats.org/officeDocument/2006/relationships/hyperlink" Target="http://www.sec.gov/cgi-bin/browse-edgar?action=getcompany&amp;CIK=0001854578" TargetMode="External"/><Relationship Id="rId13" Type="http://schemas.openxmlformats.org/officeDocument/2006/relationships/hyperlink" Target="http://www.sec.gov/cgi-bin/browse-edgar?action=getcompany&amp;CIK=0001856725" TargetMode="External"/><Relationship Id="rId15" Type="http://schemas.openxmlformats.org/officeDocument/2006/relationships/hyperlink" Target="http://www.sec.gov/cgi-bin/browse-edgar?action=getcompany&amp;CIK=00019536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2022-11-07T17:35:46Z</dcterms:created>
  <dcterms:modified xsi:type="dcterms:W3CDTF">2022-11-07T17:35:46Z</dcterms:modified>
</cp:coreProperties>
</file>