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August 1, 2022</w:t>
      </w:r>
    </w:p>
    <w:p>
      <w:pPr>
        <w:spacing w:after="0" w:line="50"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RANI THERAPEUTICS HOLDINGS, INC.</w:t>
      </w:r>
    </w:p>
    <w:p>
      <w:pPr>
        <w:spacing w:after="0" w:line="33" w:lineRule="exact"/>
        <w:rPr>
          <w:sz w:val="24"/>
          <w:szCs w:val="24"/>
          <w:color w:val="auto"/>
        </w:rPr>
      </w:pPr>
    </w:p>
    <w:tbl>
      <w:tblPr>
        <w:tblLayout w:type="fixed"/>
        <w:tblInd w:w="196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5240" w:type="dxa"/>
            <w:vAlign w:val="bottom"/>
            <w:gridSpan w:val="3"/>
          </w:tcPr>
          <w:p>
            <w:pPr>
              <w:jc w:val="center"/>
              <w:ind w:right="17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13"/>
        </w:trPr>
        <w:tc>
          <w:tcPr>
            <w:tcW w:w="1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r>
      <w:tr>
        <w:trPr>
          <w:trHeight w:val="266"/>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3"/>
          </w:tcPr>
          <w:p>
            <w:pPr>
              <w:jc w:val="center"/>
              <w:ind w:left="3695"/>
              <w:spacing w:after="0"/>
              <w:rPr>
                <w:sz w:val="20"/>
                <w:szCs w:val="20"/>
                <w:color w:val="auto"/>
              </w:rPr>
            </w:pPr>
            <w:r>
              <w:rPr>
                <w:rFonts w:ascii="Times New Roman" w:cs="Times New Roman" w:eastAsia="Times New Roman" w:hAnsi="Times New Roman"/>
                <w:sz w:val="18"/>
                <w:szCs w:val="18"/>
                <w:b w:val="1"/>
                <w:bCs w:val="1"/>
                <w:color w:val="auto"/>
                <w:w w:val="98"/>
              </w:rPr>
              <w:t>86-3114789</w:t>
            </w:r>
          </w:p>
        </w:tc>
      </w:tr>
      <w:tr>
        <w:trPr>
          <w:trHeight w:val="148"/>
        </w:trPr>
        <w:tc>
          <w:tcPr>
            <w:tcW w:w="1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0" w:type="dxa"/>
            <w:vAlign w:val="bottom"/>
          </w:tcPr>
          <w:p>
            <w:pPr>
              <w:jc w:val="center"/>
              <w:ind w:left="8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4"/>
        </w:trPr>
        <w:tc>
          <w:tcPr>
            <w:tcW w:w="1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jc w:val="center"/>
              <w:ind w:right="2328"/>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r>
      <w:tr>
        <w:trPr>
          <w:trHeight w:val="216"/>
        </w:trPr>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jc w:val="center"/>
              <w:ind w:right="2308"/>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r>
      <w:tr>
        <w:trPr>
          <w:trHeight w:val="216"/>
        </w:trPr>
        <w:tc>
          <w:tcPr>
            <w:tcW w:w="1980" w:type="dxa"/>
            <w:vAlign w:val="bottom"/>
          </w:tcPr>
          <w:p>
            <w:pPr>
              <w:spacing w:after="0"/>
              <w:rPr>
                <w:sz w:val="18"/>
                <w:szCs w:val="18"/>
                <w:color w:val="auto"/>
              </w:rPr>
            </w:pPr>
          </w:p>
        </w:tc>
        <w:tc>
          <w:tcPr>
            <w:tcW w:w="28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2400" w:type="dxa"/>
            <w:vAlign w:val="bottom"/>
          </w:tcPr>
          <w:p>
            <w:pPr>
              <w:spacing w:after="0"/>
              <w:rPr>
                <w:sz w:val="18"/>
                <w:szCs w:val="18"/>
                <w:color w:val="auto"/>
              </w:rPr>
            </w:pPr>
          </w:p>
        </w:tc>
      </w:tr>
      <w:tr>
        <w:trPr>
          <w:trHeight w:val="232"/>
        </w:trPr>
        <w:tc>
          <w:tcPr>
            <w:tcW w:w="1980" w:type="dxa"/>
            <w:vAlign w:val="bottom"/>
          </w:tcPr>
          <w:p>
            <w:pPr>
              <w:spacing w:after="0"/>
              <w:rPr>
                <w:sz w:val="20"/>
                <w:szCs w:val="20"/>
                <w:color w:val="auto"/>
              </w:rPr>
            </w:pPr>
          </w:p>
        </w:tc>
        <w:tc>
          <w:tcPr>
            <w:tcW w:w="28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(408) 457-3700</w:t>
            </w:r>
          </w:p>
        </w:tc>
        <w:tc>
          <w:tcPr>
            <w:tcW w:w="2400" w:type="dxa"/>
            <w:vAlign w:val="bottom"/>
          </w:tcPr>
          <w:p>
            <w:pPr>
              <w:spacing w:after="0"/>
              <w:rPr>
                <w:sz w:val="20"/>
                <w:szCs w:val="20"/>
                <w:color w:val="auto"/>
              </w:rPr>
            </w:pPr>
          </w:p>
        </w:tc>
      </w:tr>
    </w:tbl>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Eric Groen</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(408) 457-3700</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Josh Seidenfeld</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 B. Weeks</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John T. McKenna</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3175 Hanover Street</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p>
    <w:p>
      <w:pPr>
        <w:spacing w:after="0" w:line="10"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85" w:lineRule="exact"/>
        <w:rPr>
          <w:sz w:val="24"/>
          <w:szCs w:val="24"/>
          <w:color w:val="auto"/>
        </w:rPr>
      </w:pPr>
    </w:p>
    <w:p>
      <w:pPr>
        <w:ind w:left="120" w:right="3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2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1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left="120" w:right="80" w:firstLine="440"/>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5" w:lineRule="exact"/>
        <w:rPr>
          <w:sz w:val="24"/>
          <w:szCs w:val="24"/>
          <w:color w:val="auto"/>
        </w:rPr>
      </w:pPr>
    </w:p>
    <w:p>
      <w:pPr>
        <w:ind w:left="120" w:right="42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5" w:lineRule="exact"/>
        <w:rPr>
          <w:sz w:val="24"/>
          <w:szCs w:val="24"/>
          <w:color w:val="auto"/>
        </w:rPr>
      </w:pPr>
    </w:p>
    <w:p>
      <w:pPr>
        <w:ind w:left="1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6" w:right="459" w:bottom="52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PROSPECTUS (Subject to Completion) Dated August 1, 2022</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1421765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101600</wp:posOffset>
            </wp:positionV>
            <wp:extent cx="2211705" cy="1165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$400,000,000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7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29, 2022, the last reported sale price of our Class A common stock was $11.25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7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process under the Securities Act of 1933, as amended, or the Securities Act. Under this shelf registration statement, we may,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offer and sell in one or more offerings Class A common stock and preferred stock, various series of debt securities and/or warrants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of such securities, either individually or in combination with other securities, in one or more offerings, up to a total dollar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$400,000,000 of any combination of the securities described in this prospectus. This prospectus provides you with a general description of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“us,” “our,” “we” and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6"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Class A common units of Rani LLC that it owns. As the sole managing member of Rani LLC, Rani Holdings operates and controls all of Rani LLC’s operations, and through Rani LLC and its subsidiary, conducts all of Rani LLC’s business.</w:t>
      </w:r>
    </w:p>
    <w:p>
      <w:pPr>
        <w:spacing w:after="0" w:line="187"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10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and/or warrants to purchase any of such securities, either individually or in combination with other securities, up to a total dollar amount of $400,000,000,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58"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our Class A common stock are entitled to one vote for each share held of record on all matters submitted to a vote of stockholders.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87"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9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8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including our obligations under the tax receivable agreement, entered into by us and certain members of Rani LLC,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offerings of our securities under this prospectus;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the JOBS Act.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5540" w:right="2980" w:hanging="4884"/>
        <w:spacing w:after="0" w:line="454" w:lineRule="auto"/>
        <w:tabs>
          <w:tab w:leader="none" w:pos="10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 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65">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6">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March 23,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8">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69">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7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8488045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8556625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3815715</wp:posOffset>
            </wp:positionV>
            <wp:extent cx="2211705" cy="1165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Nasdaq Global Market fee and the FINRA filing fee.</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2"/>
              </w:rPr>
              <w:t>37,080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fee</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60,500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miscellaneous fees and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140" w:hanging="424"/>
        <w:spacing w:after="0" w:line="298" w:lineRule="auto"/>
        <w:tabs>
          <w:tab w:leader="none" w:pos="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DGCL. In addition, the amended and restated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9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to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fullest extent permitted under applicable law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has entered into separate indemnification agreements with each of the registrant’s directors and certain of the registrant’s officers which requires the registrant, among other things, to indemnify them against certain liabilities which may arise by reason of their status as directors, officers, or certain other employees.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registrant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that we may enter into, Exhibit 1.1 to this registration statement, will provide for the indemnification by the underwriters of our directors and officers and certain controlling persons against specified liabilities, including liabilities under the Securities Act with respect to information provided by the underwriters specifically for inclusion in this registration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9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20" w:type="dxa"/>
            <w:vAlign w:val="bottom"/>
            <w:vMerge w:val="restart"/>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60" w:type="dxa"/>
            <w:vAlign w:val="bottom"/>
            <w:vMerge w:val="restart"/>
          </w:tcPr>
          <w:p>
            <w:pPr>
              <w:spacing w:after="0"/>
              <w:rPr>
                <w:sz w:val="10"/>
                <w:szCs w:val="1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60" w:type="dxa"/>
            <w:vAlign w:val="bottom"/>
            <w:vMerge w:val="restart"/>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vMerge w:val="restart"/>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4"/>
                <w:szCs w:val="14"/>
                <w:color w:val="auto"/>
              </w:rPr>
            </w:pPr>
          </w:p>
        </w:tc>
        <w:tc>
          <w:tcPr>
            <w:tcW w:w="5940" w:type="dxa"/>
            <w:vAlign w:val="bottom"/>
            <w:tcBorders>
              <w:bottom w:val="single" w:sz="8" w:color="auto"/>
            </w:tcBorders>
            <w:gridSpan w:val="9"/>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22"/>
                <w:szCs w:val="22"/>
                <w:color w:val="auto"/>
              </w:rPr>
            </w:pPr>
          </w:p>
        </w:tc>
        <w:tc>
          <w:tcPr>
            <w:tcW w:w="61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9"/>
                <w:szCs w:val="19"/>
                <w:color w:val="auto"/>
              </w:rPr>
            </w:pPr>
          </w:p>
        </w:tc>
        <w:tc>
          <w:tcPr>
            <w:tcW w:w="396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Amended and Restated Certificate of Incorporation of the Registrant</w:t>
              </w:r>
            </w:hyperlink>
          </w:p>
        </w:tc>
        <w:tc>
          <w:tcPr>
            <w:tcW w:w="2200" w:type="dxa"/>
            <w:vAlign w:val="bottom"/>
            <w:gridSpan w:val="2"/>
          </w:tcPr>
          <w:p>
            <w:pPr>
              <w:spacing w:after="0"/>
              <w:rPr>
                <w:sz w:val="19"/>
                <w:szCs w:val="19"/>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333-257809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July 26, 2021</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20"/>
                <w:szCs w:val="20"/>
                <w:color w:val="auto"/>
              </w:rPr>
            </w:pPr>
          </w:p>
        </w:tc>
        <w:tc>
          <w:tcPr>
            <w:tcW w:w="6160" w:type="dxa"/>
            <w:vAlign w:val="bottom"/>
            <w:gridSpan w:val="10"/>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Amended and Restated Bylaws of the Registrant</w:t>
              </w:r>
            </w:hyperlink>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333-257809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July 9, 2021</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20"/>
                <w:szCs w:val="20"/>
                <w:color w:val="auto"/>
              </w:rPr>
            </w:pPr>
          </w:p>
        </w:tc>
        <w:tc>
          <w:tcPr>
            <w:tcW w:w="2800" w:type="dxa"/>
            <w:vAlign w:val="bottom"/>
            <w:tcBorders>
              <w:top w:val="single" w:sz="8" w:color="0000EE"/>
            </w:tcBorders>
            <w:gridSpan w:val="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Reference is made to </w:t>
            </w:r>
            <w:hyperlink r:id="rId80">
              <w:r>
                <w:rPr>
                  <w:rFonts w:ascii="Times New Roman" w:cs="Times New Roman" w:eastAsia="Times New Roman" w:hAnsi="Times New Roman"/>
                  <w:sz w:val="14"/>
                  <w:szCs w:val="14"/>
                  <w:color w:val="0000EE"/>
                </w:rPr>
                <w:t>Exhibits 3.1</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 xml:space="preserve">through </w:t>
            </w:r>
            <w:hyperlink r:id="rId81">
              <w:r>
                <w:rPr>
                  <w:rFonts w:ascii="Times New Roman" w:cs="Times New Roman" w:eastAsia="Times New Roman" w:hAnsi="Times New Roman"/>
                  <w:sz w:val="14"/>
                  <w:szCs w:val="14"/>
                  <w:color w:val="0000EE"/>
                </w:rPr>
                <w:t>3.2</w:t>
              </w:r>
            </w:hyperlink>
          </w:p>
        </w:tc>
        <w:tc>
          <w:tcPr>
            <w:tcW w:w="3360" w:type="dxa"/>
            <w:vAlign w:val="bottom"/>
            <w:gridSpan w:val="4"/>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20"/>
                <w:szCs w:val="20"/>
                <w:color w:val="auto"/>
              </w:rPr>
            </w:pPr>
          </w:p>
        </w:tc>
        <w:tc>
          <w:tcPr>
            <w:tcW w:w="354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Specimen Class A common stock certificate of the Registrant</w:t>
              </w:r>
            </w:hyperlink>
          </w:p>
        </w:tc>
        <w:tc>
          <w:tcPr>
            <w:tcW w:w="2620" w:type="dxa"/>
            <w:vAlign w:val="bottom"/>
            <w:gridSpan w:val="3"/>
          </w:tcPr>
          <w:p>
            <w:pPr>
              <w:spacing w:after="0"/>
              <w:rPr>
                <w:sz w:val="20"/>
                <w:szCs w:val="20"/>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333-257809</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July 26, 2021</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23"/>
                <w:szCs w:val="23"/>
                <w:color w:val="auto"/>
              </w:rPr>
            </w:pPr>
          </w:p>
        </w:tc>
        <w:tc>
          <w:tcPr>
            <w:tcW w:w="61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Specimen Preferred Stock Certificate and Form of Certificate of Designation of Preferred Stock</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Pr>
          <w:p>
            <w:pPr>
              <w:spacing w:after="0"/>
              <w:rPr>
                <w:sz w:val="19"/>
                <w:szCs w:val="19"/>
                <w:color w:val="auto"/>
              </w:rPr>
            </w:pPr>
          </w:p>
        </w:tc>
        <w:tc>
          <w:tcPr>
            <w:tcW w:w="1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Form of Indenture</w:t>
            </w:r>
          </w:p>
        </w:tc>
        <w:tc>
          <w:tcPr>
            <w:tcW w:w="5100" w:type="dxa"/>
            <w:vAlign w:val="bottom"/>
            <w:gridSpan w:val="9"/>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4.5*</w:t>
            </w:r>
          </w:p>
        </w:tc>
        <w:tc>
          <w:tcPr>
            <w:tcW w:w="57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6"/>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4.6</w:t>
            </w:r>
          </w:p>
        </w:tc>
        <w:tc>
          <w:tcPr>
            <w:tcW w:w="57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Form of Class A Common Stock Warrant Agreement and Warrant Certificate</w:t>
            </w: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36"/>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4.7</w:t>
            </w:r>
          </w:p>
        </w:tc>
        <w:tc>
          <w:tcPr>
            <w:tcW w:w="39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Form of Preferred Stock Warrant Agreement and Warrant Certificate</w:t>
            </w:r>
          </w:p>
        </w:tc>
        <w:tc>
          <w:tcPr>
            <w:tcW w:w="460" w:type="dxa"/>
            <w:vAlign w:val="bottom"/>
            <w:tcBorders>
              <w:top w:val="single" w:sz="8" w:color="0000EE"/>
            </w:tcBorders>
          </w:tcPr>
          <w:p>
            <w:pPr>
              <w:spacing w:after="0"/>
              <w:rPr>
                <w:sz w:val="20"/>
                <w:szCs w:val="20"/>
                <w:color w:val="auto"/>
              </w:rPr>
            </w:pPr>
          </w:p>
        </w:tc>
        <w:tc>
          <w:tcPr>
            <w:tcW w:w="134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37"/>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4.8</w:t>
            </w:r>
          </w:p>
        </w:tc>
        <w:tc>
          <w:tcPr>
            <w:tcW w:w="3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Form of Debt Securities Warrant Agreement and Warrant Certificate</w:t>
            </w:r>
          </w:p>
        </w:tc>
        <w:tc>
          <w:tcPr>
            <w:tcW w:w="1820" w:type="dxa"/>
            <w:vAlign w:val="bottom"/>
            <w:gridSpan w:val="5"/>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37"/>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4.9</w:t>
            </w:r>
          </w:p>
        </w:tc>
        <w:tc>
          <w:tcPr>
            <w:tcW w:w="336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Tax Receivable Agreement, effective as of August 3, 2021</w:t>
              </w:r>
            </w:hyperlink>
          </w:p>
        </w:tc>
        <w:tc>
          <w:tcPr>
            <w:tcW w:w="2400" w:type="dxa"/>
            <w:vAlign w:val="bottom"/>
            <w:gridSpan w:val="9"/>
          </w:tcPr>
          <w:p>
            <w:pPr>
              <w:spacing w:after="0"/>
              <w:rPr>
                <w:sz w:val="20"/>
                <w:szCs w:val="2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001-40672</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10.1</w:t>
            </w:r>
          </w:p>
        </w:tc>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March 31, 2022</w:t>
            </w:r>
          </w:p>
        </w:tc>
      </w:tr>
      <w:tr>
        <w:trPr>
          <w:trHeight w:val="237"/>
        </w:trPr>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4.10</w:t>
            </w:r>
          </w:p>
        </w:tc>
        <w:tc>
          <w:tcPr>
            <w:tcW w:w="5760" w:type="dxa"/>
            <w:vAlign w:val="bottom"/>
            <w:gridSpan w:val="14"/>
          </w:tcPr>
          <w:p>
            <w:pPr>
              <w:spacing w:after="0"/>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Class B Unit Exchange Agreement, effective as of August 3, 2021</w:t>
              </w:r>
            </w:hyperlink>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001-40672</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10.2</w:t>
            </w:r>
          </w:p>
        </w:tc>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March 31, 2022</w:t>
            </w:r>
          </w:p>
        </w:tc>
      </w:tr>
      <w:tr>
        <w:trPr>
          <w:trHeight w:val="237"/>
        </w:trPr>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4.11</w:t>
            </w:r>
          </w:p>
        </w:tc>
        <w:tc>
          <w:tcPr>
            <w:tcW w:w="3800" w:type="dxa"/>
            <w:vAlign w:val="bottom"/>
            <w:tcBorders>
              <w:top w:val="single" w:sz="8" w:color="0000EE"/>
            </w:tcBorders>
            <w:gridSpan w:val="8"/>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Registration Rights Agreement, effective as of August 3, 2021</w:t>
              </w:r>
            </w:hyperlink>
          </w:p>
        </w:tc>
        <w:tc>
          <w:tcPr>
            <w:tcW w:w="1960" w:type="dxa"/>
            <w:vAlign w:val="bottom"/>
            <w:gridSpan w:val="6"/>
          </w:tcPr>
          <w:p>
            <w:pPr>
              <w:spacing w:after="0"/>
              <w:rPr>
                <w:sz w:val="20"/>
                <w:szCs w:val="20"/>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001-40672</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10.3</w:t>
            </w:r>
          </w:p>
        </w:tc>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March 31, 2022</w:t>
            </w:r>
          </w:p>
        </w:tc>
      </w:tr>
      <w:tr>
        <w:trPr>
          <w:trHeight w:val="20"/>
        </w:trPr>
        <w:tc>
          <w:tcPr>
            <w:tcW w:w="7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6"/>
        </w:trPr>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4.12</w:t>
            </w:r>
          </w:p>
        </w:tc>
        <w:tc>
          <w:tcPr>
            <w:tcW w:w="5760" w:type="dxa"/>
            <w:vAlign w:val="bottom"/>
            <w:gridSpan w:val="14"/>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Fifth Amended and Restated Limited Liability Company Agreement of Rani Therapeutics, LLC,</w:t>
              </w:r>
            </w:hyperlink>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10-K</w:t>
            </w: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001-40672</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10.4</w:t>
            </w:r>
          </w:p>
        </w:tc>
        <w:tc>
          <w:tcPr>
            <w:tcW w:w="1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March 31, 2022</w:t>
            </w:r>
          </w:p>
        </w:tc>
      </w:tr>
      <w:tr>
        <w:trPr>
          <w:trHeight w:val="128"/>
        </w:trPr>
        <w:tc>
          <w:tcPr>
            <w:tcW w:w="760" w:type="dxa"/>
            <w:vAlign w:val="bottom"/>
          </w:tcPr>
          <w:p>
            <w:pPr>
              <w:spacing w:after="0"/>
              <w:rPr>
                <w:sz w:val="11"/>
                <w:szCs w:val="11"/>
                <w:color w:val="auto"/>
              </w:rPr>
            </w:pPr>
          </w:p>
        </w:tc>
        <w:tc>
          <w:tcPr>
            <w:tcW w:w="5560" w:type="dxa"/>
            <w:vAlign w:val="bottom"/>
            <w:tcBorders>
              <w:top w:val="single" w:sz="8" w:color="0000EE"/>
            </w:tcBorders>
            <w:gridSpan w:val="13"/>
          </w:tcPr>
          <w:p>
            <w:pPr>
              <w:spacing w:after="0" w:line="129"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effective as of August 3, 2021</w:t>
              </w:r>
            </w:hyperlink>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37"/>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5.1</w:t>
            </w:r>
          </w:p>
        </w:tc>
        <w:tc>
          <w:tcPr>
            <w:tcW w:w="1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Opinion of Cooley LLP</w:t>
            </w:r>
          </w:p>
        </w:tc>
        <w:tc>
          <w:tcPr>
            <w:tcW w:w="4040" w:type="dxa"/>
            <w:vAlign w:val="bottom"/>
            <w:gridSpan w:val="11"/>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0"/>
        </w:trPr>
        <w:tc>
          <w:tcPr>
            <w:tcW w:w="7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9"/>
              </w:rPr>
              <w:t>23.1</w:t>
            </w:r>
          </w:p>
        </w:tc>
        <w:tc>
          <w:tcPr>
            <w:tcW w:w="576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37"/>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9"/>
              </w:rPr>
              <w:t>23.3</w:t>
            </w:r>
          </w:p>
        </w:tc>
        <w:tc>
          <w:tcPr>
            <w:tcW w:w="28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Consent of Cooley LLP (included in Exhibit 5.1)</w:t>
            </w:r>
          </w:p>
        </w:tc>
        <w:tc>
          <w:tcPr>
            <w:tcW w:w="620" w:type="dxa"/>
            <w:vAlign w:val="bottom"/>
            <w:tcBorders>
              <w:top w:val="single" w:sz="8" w:color="0000EE"/>
            </w:tcBorders>
            <w:gridSpan w:val="2"/>
          </w:tcPr>
          <w:p>
            <w:pPr>
              <w:spacing w:after="0"/>
              <w:rPr>
                <w:sz w:val="20"/>
                <w:szCs w:val="20"/>
                <w:color w:val="auto"/>
              </w:rPr>
            </w:pPr>
          </w:p>
        </w:tc>
        <w:tc>
          <w:tcPr>
            <w:tcW w:w="2320" w:type="dxa"/>
            <w:vAlign w:val="bottom"/>
            <w:gridSpan w:val="8"/>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37"/>
        </w:trPr>
        <w:tc>
          <w:tcPr>
            <w:tcW w:w="7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9"/>
              </w:rPr>
              <w:t>24.1</w:t>
            </w:r>
          </w:p>
        </w:tc>
        <w:tc>
          <w:tcPr>
            <w:tcW w:w="4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Power of Attorney. Reference is made to the signature pages of this Form S-3</w:t>
            </w:r>
          </w:p>
        </w:tc>
        <w:tc>
          <w:tcPr>
            <w:tcW w:w="130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r>
        <w:trPr>
          <w:trHeight w:val="267"/>
        </w:trPr>
        <w:tc>
          <w:tcPr>
            <w:tcW w:w="7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8"/>
              </w:rPr>
              <w:t>25.1**</w:t>
            </w:r>
          </w:p>
        </w:tc>
        <w:tc>
          <w:tcPr>
            <w:tcW w:w="57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6"/>
        </w:trPr>
        <w:tc>
          <w:tcPr>
            <w:tcW w:w="7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5"/>
              </w:rPr>
              <w:t>107</w:t>
            </w: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4820" w:type="dxa"/>
            <w:vAlign w:val="bottom"/>
            <w:gridSpan w:val="13"/>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2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78"/>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20" w:right="2820" w:hanging="4"/>
        <w:spacing w:after="0" w:line="261" w:lineRule="auto"/>
        <w:tabs>
          <w:tab w:leader="none" w:pos="5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report filed under the Exchange Act and incorporated herein by reference, if applicable. ** To be filed in accordance with the requirements of Section 305(b)(2) of the Trust Indenture Act and the applicable rules thereunder.</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500" w:hanging="393"/>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225" w:lineRule="exact"/>
        <w:rPr>
          <w:rFonts w:ascii="Times New Roman" w:cs="Times New Roman" w:eastAsia="Times New Roman" w:hAnsi="Times New Roman"/>
          <w:sz w:val="18"/>
          <w:szCs w:val="18"/>
          <w:color w:val="auto"/>
        </w:rPr>
      </w:pPr>
    </w:p>
    <w:p>
      <w:pPr>
        <w:ind w:left="120" w:firstLine="1428"/>
        <w:spacing w:after="0" w:line="256"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120" w:right="100" w:firstLine="1428"/>
        <w:spacing w:after="0" w:line="261" w:lineRule="auto"/>
        <w:tabs>
          <w:tab w:leader="none" w:pos="200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 that paragraphs (1)(i), (1)(ii) and (1)(iii)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apply if the information required to be included in a post-effective amendment by those paragraphs is contained in reports filed with or furnished to the SEC by the registrant pursuant to Section 13 or 15(d) of the Exchange Act that are incorporated by reference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registration statement, or is contained in a form of prospectus filed pursuant to Rule 424(b) that is part of this registration statement.</w:t>
      </w:r>
    </w:p>
    <w:p>
      <w:pPr>
        <w:spacing w:after="0" w:line="225" w:lineRule="exact"/>
        <w:rPr>
          <w:sz w:val="20"/>
          <w:szCs w:val="20"/>
          <w:color w:val="auto"/>
        </w:rPr>
      </w:pPr>
    </w:p>
    <w:p>
      <w:pPr>
        <w:ind w:left="120" w:right="100" w:firstLine="987"/>
        <w:spacing w:after="0" w:line="266" w:lineRule="auto"/>
        <w:tabs>
          <w:tab w:leader="none" w:pos="14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4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90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firstLine="1428"/>
        <w:spacing w:after="0" w:line="253" w:lineRule="auto"/>
        <w:tabs>
          <w:tab w:leader="none" w:pos="19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120" w:firstLine="987"/>
        <w:spacing w:after="0" w:line="258" w:lineRule="auto"/>
        <w:tabs>
          <w:tab w:leader="none" w:pos="14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880" w:hanging="332"/>
        <w:spacing w:after="0"/>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left="120" w:firstLine="1428"/>
        <w:spacing w:after="0" w:line="282" w:lineRule="auto"/>
        <w:tabs>
          <w:tab w:leader="none" w:pos="194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firstLine="1428"/>
        <w:spacing w:after="0" w:line="282" w:lineRule="auto"/>
        <w:tabs>
          <w:tab w:leader="none" w:pos="19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81" w:lineRule="auto"/>
        <w:tabs>
          <w:tab w:leader="none" w:pos="149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4" w:lineRule="exact"/>
        <w:rPr>
          <w:rFonts w:ascii="Times New Roman" w:cs="Times New Roman" w:eastAsia="Times New Roman" w:hAnsi="Times New Roman"/>
          <w:sz w:val="17"/>
          <w:szCs w:val="17"/>
          <w:color w:val="auto"/>
        </w:rPr>
      </w:pPr>
    </w:p>
    <w:p>
      <w:pPr>
        <w:ind w:left="1500" w:hanging="393"/>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w:t>
      </w:r>
    </w:p>
    <w:p>
      <w:pPr>
        <w:spacing w:after="0" w:line="225" w:lineRule="exact"/>
        <w:rPr>
          <w:rFonts w:ascii="Times New Roman" w:cs="Times New Roman" w:eastAsia="Times New Roman" w:hAnsi="Times New Roman"/>
          <w:sz w:val="18"/>
          <w:szCs w:val="18"/>
          <w:color w:val="auto"/>
        </w:rPr>
      </w:pPr>
    </w:p>
    <w:p>
      <w:pPr>
        <w:ind w:left="120" w:firstLine="1428"/>
        <w:spacing w:after="0" w:line="266" w:lineRule="auto"/>
        <w:tabs>
          <w:tab w:leader="none" w:pos="190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 Rule 424(b)(l) or (4) or 497(h) under the Securities Act of 1933 shall be deemed to be a part of the registration statement as of the time it was declared effective; and</w:t>
      </w:r>
    </w:p>
    <w:p>
      <w:pPr>
        <w:spacing w:after="0" w:line="175" w:lineRule="exact"/>
        <w:rPr>
          <w:rFonts w:ascii="Times New Roman" w:cs="Times New Roman" w:eastAsia="Times New Roman" w:hAnsi="Times New Roman"/>
          <w:sz w:val="18"/>
          <w:szCs w:val="18"/>
          <w:color w:val="auto"/>
        </w:rPr>
      </w:pPr>
    </w:p>
    <w:p>
      <w:pPr>
        <w:ind w:left="120" w:right="180" w:firstLine="1428"/>
        <w:spacing w:after="0" w:line="282" w:lineRule="auto"/>
        <w:tabs>
          <w:tab w:leader="none" w:pos="19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4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August 1,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Talat Imran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Talat Imran and Svai Sanford,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Rani Therapeutics Holdings,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2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00" w:type="dxa"/>
            <w:vAlign w:val="bottom"/>
          </w:tcPr>
          <w:p>
            <w:pPr>
              <w:spacing w:after="0"/>
              <w:rPr>
                <w:sz w:val="16"/>
                <w:szCs w:val="16"/>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Talat Imran</w:t>
            </w:r>
          </w:p>
        </w:tc>
        <w:tc>
          <w:tcPr>
            <w:tcW w:w="100" w:type="dxa"/>
            <w:vAlign w:val="bottom"/>
          </w:tcPr>
          <w:p>
            <w:pPr>
              <w:spacing w:after="0"/>
              <w:rPr>
                <w:sz w:val="24"/>
                <w:szCs w:val="24"/>
                <w:color w:val="auto"/>
              </w:rPr>
            </w:pPr>
          </w:p>
        </w:tc>
        <w:tc>
          <w:tcPr>
            <w:tcW w:w="4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2022</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Talat Imran</w:t>
            </w:r>
          </w:p>
        </w:tc>
        <w:tc>
          <w:tcPr>
            <w:tcW w:w="100" w:type="dxa"/>
            <w:vAlign w:val="bottom"/>
          </w:tcPr>
          <w:p>
            <w:pPr>
              <w:spacing w:after="0"/>
              <w:rPr>
                <w:sz w:val="19"/>
                <w:szCs w:val="19"/>
                <w:color w:val="auto"/>
              </w:rPr>
            </w:pP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9"/>
                <w:szCs w:val="19"/>
                <w:color w:val="auto"/>
              </w:rPr>
            </w:pPr>
          </w:p>
        </w:tc>
      </w:tr>
      <w:tr>
        <w:trPr>
          <w:trHeight w:val="42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Svai Sanford</w:t>
            </w:r>
          </w:p>
        </w:tc>
        <w:tc>
          <w:tcPr>
            <w:tcW w:w="100" w:type="dxa"/>
            <w:vAlign w:val="bottom"/>
          </w:tcPr>
          <w:p>
            <w:pPr>
              <w:spacing w:after="0"/>
              <w:rPr>
                <w:sz w:val="24"/>
                <w:szCs w:val="24"/>
                <w:color w:val="auto"/>
              </w:rPr>
            </w:pPr>
          </w:p>
        </w:tc>
        <w:tc>
          <w:tcPr>
            <w:tcW w:w="4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2022</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100" w:type="dxa"/>
            <w:vAlign w:val="bottom"/>
          </w:tcPr>
          <w:p>
            <w:pPr>
              <w:spacing w:after="0"/>
              <w:rPr>
                <w:sz w:val="19"/>
                <w:szCs w:val="19"/>
                <w:color w:val="auto"/>
              </w:rPr>
            </w:pPr>
          </w:p>
        </w:tc>
        <w:tc>
          <w:tcPr>
            <w:tcW w:w="4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020" w:type="dxa"/>
            <w:vAlign w:val="bottom"/>
          </w:tcPr>
          <w:p>
            <w:pPr>
              <w:spacing w:after="0"/>
              <w:rPr>
                <w:sz w:val="19"/>
                <w:szCs w:val="19"/>
                <w:color w:val="auto"/>
              </w:rPr>
            </w:pPr>
          </w:p>
        </w:tc>
      </w:tr>
      <w:tr>
        <w:trPr>
          <w:trHeight w:val="42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Mir Imran</w:t>
            </w:r>
          </w:p>
        </w:tc>
        <w:tc>
          <w:tcPr>
            <w:tcW w:w="100" w:type="dxa"/>
            <w:vAlign w:val="bottom"/>
          </w:tcPr>
          <w:p>
            <w:pPr>
              <w:spacing w:after="0"/>
              <w:rPr>
                <w:sz w:val="24"/>
                <w:szCs w:val="24"/>
                <w:color w:val="auto"/>
              </w:rPr>
            </w:pPr>
          </w:p>
        </w:tc>
        <w:tc>
          <w:tcPr>
            <w:tcW w:w="4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2022</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Mir Imran</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Ausiello</w:t>
            </w:r>
          </w:p>
        </w:tc>
        <w:tc>
          <w:tcPr>
            <w:tcW w:w="100" w:type="dxa"/>
            <w:vAlign w:val="bottom"/>
          </w:tcPr>
          <w:p>
            <w:pPr>
              <w:spacing w:after="0"/>
              <w:rPr>
                <w:sz w:val="24"/>
                <w:szCs w:val="24"/>
                <w:color w:val="auto"/>
              </w:rPr>
            </w:pPr>
          </w:p>
        </w:tc>
        <w:tc>
          <w:tcPr>
            <w:tcW w:w="4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2022</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Dennis Ausiello</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 Baranowski</w:t>
            </w:r>
          </w:p>
        </w:tc>
        <w:tc>
          <w:tcPr>
            <w:tcW w:w="100" w:type="dxa"/>
            <w:vAlign w:val="bottom"/>
          </w:tcPr>
          <w:p>
            <w:pPr>
              <w:spacing w:after="0"/>
              <w:rPr>
                <w:sz w:val="24"/>
                <w:szCs w:val="24"/>
                <w:color w:val="auto"/>
              </w:rPr>
            </w:pPr>
          </w:p>
        </w:tc>
        <w:tc>
          <w:tcPr>
            <w:tcW w:w="4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2022</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Lyn Baranowski</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9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Jean-Luc Butel</w:t>
            </w:r>
          </w:p>
        </w:tc>
        <w:tc>
          <w:tcPr>
            <w:tcW w:w="39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7"/>
              </w:rPr>
              <w:t>August 1, 2022</w:t>
            </w:r>
          </w:p>
        </w:tc>
      </w:tr>
      <w:tr>
        <w:trPr>
          <w:trHeight w:val="228"/>
        </w:trPr>
        <w:tc>
          <w:tcPr>
            <w:tcW w:w="1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39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Laureen DeBuono</w:t>
            </w:r>
          </w:p>
        </w:tc>
        <w:tc>
          <w:tcPr>
            <w:tcW w:w="39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7"/>
              </w:rPr>
              <w:t>August 1, 2022</w:t>
            </w:r>
          </w:p>
        </w:tc>
      </w:tr>
      <w:tr>
        <w:trPr>
          <w:trHeight w:val="228"/>
        </w:trPr>
        <w:tc>
          <w:tcPr>
            <w:tcW w:w="1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Laureen DeBuono</w:t>
            </w:r>
          </w:p>
        </w:tc>
        <w:tc>
          <w:tcPr>
            <w:tcW w:w="39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Farquharson</w:t>
            </w:r>
          </w:p>
        </w:tc>
        <w:tc>
          <w:tcPr>
            <w:tcW w:w="39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7"/>
              </w:rPr>
              <w:t>August 1, 2022</w:t>
            </w:r>
          </w:p>
        </w:tc>
      </w:tr>
      <w:tr>
        <w:trPr>
          <w:trHeight w:val="228"/>
        </w:trPr>
        <w:tc>
          <w:tcPr>
            <w:tcW w:w="1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Farquharson</w:t>
            </w:r>
          </w:p>
        </w:tc>
        <w:tc>
          <w:tcPr>
            <w:tcW w:w="39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Maulik Nanavaty</w:t>
            </w:r>
          </w:p>
        </w:tc>
        <w:tc>
          <w:tcPr>
            <w:tcW w:w="39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7"/>
              </w:rPr>
              <w:t>August 1, 2022</w:t>
            </w:r>
          </w:p>
        </w:tc>
      </w:tr>
      <w:tr>
        <w:trPr>
          <w:trHeight w:val="228"/>
        </w:trPr>
        <w:tc>
          <w:tcPr>
            <w:tcW w:w="1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Maulik Nanavaty</w:t>
            </w:r>
          </w:p>
        </w:tc>
        <w:tc>
          <w:tcPr>
            <w:tcW w:w="39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Lisa Rometty</w:t>
            </w:r>
          </w:p>
        </w:tc>
        <w:tc>
          <w:tcPr>
            <w:tcW w:w="39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7"/>
              </w:rPr>
              <w:t>August 1, 2022</w:t>
            </w:r>
          </w:p>
        </w:tc>
      </w:tr>
      <w:tr>
        <w:trPr>
          <w:trHeight w:val="228"/>
        </w:trPr>
        <w:tc>
          <w:tcPr>
            <w:tcW w:w="1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39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6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II-7</w:t>
            </w:r>
          </w:p>
        </w:tc>
        <w:tc>
          <w:tcPr>
            <w:tcW w:w="2400" w:type="dxa"/>
            <w:vAlign w:val="bottom"/>
          </w:tcPr>
          <w:p>
            <w:pPr>
              <w:spacing w:after="0"/>
              <w:rPr>
                <w:sz w:val="24"/>
                <w:szCs w:val="24"/>
                <w:color w:val="auto"/>
              </w:rPr>
            </w:pPr>
          </w:p>
        </w:tc>
      </w:tr>
    </w:tbl>
    <w:p>
      <w:pPr>
        <w:sectPr>
          <w:pgSz w:w="11900" w:h="16838" w:orient="portrait"/>
          <w:cols w:equalWidth="0" w:num="1">
            <w:col w:w="10680"/>
          </w:cols>
          <w:pgMar w:left="320" w:top="446" w:right="8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RANI THERAPEUTICS HOLDINGS, INC.</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Iss</w:t>
      </w: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b w:val="1"/>
          <w:bCs w:val="1"/>
          <w:color w:val="auto"/>
        </w:rPr>
        <w:t>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Dated as of 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ectPr>
          <w:pgSz w:w="11900" w:h="16838" w:orient="portrait"/>
          <w:cols w:equalWidth="0" w:num="1">
            <w:col w:w="10020"/>
          </w:cols>
          <w:pgMar w:left="1440" w:top="117" w:right="4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30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 of Terms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Temporary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of Indenture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Authenticating Agent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Upon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Paying Agents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1440" w:type="dxa"/>
            <w:vAlign w:val="bottom"/>
          </w:tcPr>
          <w:p>
            <w:pPr>
              <w:spacing w:after="0"/>
              <w:rPr>
                <w:sz w:val="24"/>
                <w:szCs w:val="24"/>
                <w:color w:val="auto"/>
              </w:rPr>
            </w:pPr>
          </w:p>
        </w:tc>
        <w:tc>
          <w:tcPr>
            <w:tcW w:w="82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i.</w:t>
            </w:r>
          </w:p>
        </w:tc>
        <w:tc>
          <w:tcPr>
            <w:tcW w:w="124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CONTINUED</w:t>
      </w:r>
      <w:r>
        <w:rPr>
          <w:rFonts w:ascii="Times New Roman" w:cs="Times New Roman" w:eastAsia="Times New Roman" w:hAnsi="Times New Roman"/>
          <w:sz w:val="18"/>
          <w:szCs w:val="18"/>
          <w:b w:val="1"/>
          <w:bCs w:val="1"/>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307"/>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the 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the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Suits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Hold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Moneys Held in Trust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64"/>
        </w:trPr>
        <w:tc>
          <w:tcPr>
            <w:tcW w:w="1440" w:type="dxa"/>
            <w:vAlign w:val="bottom"/>
          </w:tcPr>
          <w:p>
            <w:pPr>
              <w:spacing w:after="0"/>
              <w:rPr>
                <w:sz w:val="24"/>
                <w:szCs w:val="24"/>
                <w:color w:val="auto"/>
              </w:rPr>
            </w:pPr>
          </w:p>
        </w:tc>
        <w:tc>
          <w:tcPr>
            <w:tcW w:w="7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ii.</w:t>
            </w:r>
          </w:p>
        </w:tc>
        <w:tc>
          <w:tcPr>
            <w:tcW w:w="17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CONTINUED</w:t>
      </w:r>
      <w:r>
        <w:rPr>
          <w:rFonts w:ascii="Times New Roman" w:cs="Times New Roman" w:eastAsia="Times New Roman" w:hAnsi="Times New Roman"/>
          <w:sz w:val="18"/>
          <w:szCs w:val="18"/>
          <w:b w:val="1"/>
          <w:bCs w:val="1"/>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307"/>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to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Recourse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Actions by Successor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5"/>
        </w:trPr>
        <w:tc>
          <w:tcPr>
            <w:tcW w:w="1480" w:type="dxa"/>
            <w:vAlign w:val="bottom"/>
          </w:tcPr>
          <w:p>
            <w:pPr>
              <w:spacing w:after="0"/>
              <w:rPr>
                <w:sz w:val="24"/>
                <w:szCs w:val="24"/>
                <w:color w:val="auto"/>
              </w:rPr>
            </w:pPr>
          </w:p>
        </w:tc>
        <w:tc>
          <w:tcPr>
            <w:tcW w:w="76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iii.</w:t>
            </w:r>
          </w:p>
        </w:tc>
        <w:tc>
          <w:tcPr>
            <w:tcW w:w="18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49" w:name="page50"/>
    <w:bookmarkEnd w:id="49"/>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CONTINUED</w:t>
      </w:r>
      <w:r>
        <w:rPr>
          <w:rFonts w:ascii="Times New Roman" w:cs="Times New Roman" w:eastAsia="Times New Roman" w:hAnsi="Times New Roman"/>
          <w:sz w:val="18"/>
          <w:szCs w:val="18"/>
          <w:b w:val="1"/>
          <w:bCs w:val="1"/>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1"/>
                <w:szCs w:val="11"/>
                <w:b w:val="1"/>
                <w:bCs w:val="1"/>
                <w:color w:val="auto"/>
              </w:rPr>
              <w:t>AGE</w:t>
            </w:r>
          </w:p>
        </w:tc>
      </w:tr>
      <w:tr>
        <w:trPr>
          <w:trHeight w:val="3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 Jury Trial Waiver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Patriot Act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 of Contents; Headings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4"/>
        </w:trPr>
        <w:tc>
          <w:tcPr>
            <w:tcW w:w="1120" w:type="dxa"/>
            <w:vAlign w:val="bottom"/>
          </w:tcPr>
          <w:p>
            <w:pPr>
              <w:spacing w:after="0"/>
              <w:rPr>
                <w:sz w:val="24"/>
                <w:szCs w:val="24"/>
                <w:color w:val="auto"/>
              </w:rPr>
            </w:pPr>
          </w:p>
        </w:tc>
        <w:tc>
          <w:tcPr>
            <w:tcW w:w="662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iv.</w:t>
            </w:r>
          </w:p>
        </w:tc>
        <w:tc>
          <w:tcPr>
            <w:tcW w:w="2860" w:type="dxa"/>
            <w:vAlign w:val="bottom"/>
          </w:tcPr>
          <w:p>
            <w:pPr>
              <w:spacing w:after="0"/>
              <w:rPr>
                <w:sz w:val="24"/>
                <w:szCs w:val="24"/>
                <w:color w:val="auto"/>
              </w:rPr>
            </w:pPr>
          </w:p>
        </w:tc>
      </w:tr>
    </w:tbl>
    <w:p>
      <w:pPr>
        <w:sectPr>
          <w:pgSz w:w="11900" w:h="16838" w:orient="portrait"/>
          <w:cols w:equalWidth="0" w:num="1">
            <w:col w:w="10600"/>
          </w:cols>
          <w:pgMar w:left="800" w:top="266" w:right="49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NDENTURE</w:t>
      </w:r>
      <w:r>
        <w:rPr>
          <w:rFonts w:ascii="Times New Roman" w:cs="Times New Roman" w:eastAsia="Times New Roman" w:hAnsi="Times New Roman"/>
          <w:sz w:val="18"/>
          <w:szCs w:val="18"/>
          <w:color w:val="auto"/>
        </w:rPr>
        <w:t>, dated as of ________, 20___, among Rani Therapeutics Holdings, Inc., a Delaware corporation (the “Company”),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(the “Trustee”):</w:t>
      </w:r>
    </w:p>
    <w:p>
      <w:pPr>
        <w:spacing w:after="0" w:line="20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the Trustee or an authenticating agent with respect to all or any of the series of Securities appointed by the Trustee pursuant to Section 2.10.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51" w:name="page52"/>
    <w:bookmarkEnd w:id="51"/>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Rani Therapeutics Holdings,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sent</w:t>
      </w:r>
      <w:r>
        <w:rPr>
          <w:rFonts w:ascii="Times New Roman" w:cs="Times New Roman" w:eastAsia="Times New Roman" w:hAnsi="Times New Roman"/>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2" w:name="page53"/>
    <w:bookmarkEnd w:id="52"/>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53" w:name="page54"/>
    <w:bookmarkEnd w:id="53"/>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jc w:val="center"/>
        <w:ind w:right="2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3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6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means _________________________, and, subject to the provisions of Article Seven, shall also include its successors and assigns, and,</w:t>
      </w:r>
    </w:p>
    <w:p>
      <w:pPr>
        <w:spacing w:after="0" w:line="4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2001, Pub. L. 107-56, as amended and signed into law October 26, 2001.</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987"/>
        <w:spacing w:after="0" w:line="258" w:lineRule="auto"/>
        <w:tabs>
          <w:tab w:leader="none" w:pos="137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5" w:lineRule="exact"/>
        <w:rPr>
          <w:rFonts w:ascii="Times New Roman" w:cs="Times New Roman" w:eastAsia="Times New Roman" w:hAnsi="Times New Roman"/>
          <w:sz w:val="18"/>
          <w:szCs w:val="18"/>
          <w:b w:val="1"/>
          <w:bCs w:val="1"/>
          <w:color w:val="auto"/>
        </w:rPr>
      </w:pPr>
    </w:p>
    <w:p>
      <w:pPr>
        <w:ind w:left="1820" w:hanging="392"/>
        <w:spacing w:after="0"/>
        <w:tabs>
          <w:tab w:leader="none" w:pos="182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b w:val="1"/>
          <w:bCs w:val="1"/>
          <w:color w:val="auto"/>
        </w:rPr>
      </w:pPr>
    </w:p>
    <w:p>
      <w:pPr>
        <w:ind w:firstLine="1428"/>
        <w:spacing w:after="0" w:line="266" w:lineRule="auto"/>
        <w:tabs>
          <w:tab w:leader="none" w:pos="1822"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55" w:name="page56"/>
    <w:bookmarkEnd w:id="55"/>
    <w:p>
      <w:pPr>
        <w:ind w:left="1740" w:hanging="392"/>
        <w:spacing w:after="0"/>
        <w:tabs>
          <w:tab w:leader="none" w:pos="17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maturity date or dates on which the principal of the Securities of the series is payable;</w:t>
      </w:r>
    </w:p>
    <w:p>
      <w:pPr>
        <w:spacing w:after="0" w:line="117" w:lineRule="exact"/>
        <w:rPr>
          <w:rFonts w:ascii="Times New Roman" w:cs="Times New Roman" w:eastAsia="Times New Roman" w:hAnsi="Times New Roman"/>
          <w:sz w:val="18"/>
          <w:szCs w:val="18"/>
          <w:b w:val="1"/>
          <w:bCs w:val="1"/>
          <w:color w:val="auto"/>
        </w:rPr>
      </w:pPr>
    </w:p>
    <w:p>
      <w:pPr>
        <w:ind w:left="1740" w:hanging="392"/>
        <w:spacing w:after="0"/>
        <w:tabs>
          <w:tab w:leader="none" w:pos="17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b w:val="1"/>
          <w:bCs w:val="1"/>
          <w:color w:val="auto"/>
        </w:rPr>
      </w:pPr>
    </w:p>
    <w:p>
      <w:pPr>
        <w:ind w:left="1740" w:hanging="392"/>
        <w:spacing w:after="0"/>
        <w:tabs>
          <w:tab w:leader="none" w:pos="17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b w:val="1"/>
          <w:bCs w:val="1"/>
          <w:color w:val="auto"/>
        </w:rPr>
      </w:pPr>
    </w:p>
    <w:p>
      <w:pPr>
        <w:ind w:left="1740" w:hanging="392"/>
        <w:spacing w:after="0"/>
        <w:tabs>
          <w:tab w:leader="none" w:pos="17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Securities will be secured or unsecured, and the terms of any secured debt;</w:t>
      </w:r>
    </w:p>
    <w:p>
      <w:pPr>
        <w:spacing w:after="0" w:line="117" w:lineRule="exact"/>
        <w:rPr>
          <w:rFonts w:ascii="Times New Roman" w:cs="Times New Roman" w:eastAsia="Times New Roman" w:hAnsi="Times New Roman"/>
          <w:sz w:val="18"/>
          <w:szCs w:val="18"/>
          <w:b w:val="1"/>
          <w:bCs w:val="1"/>
          <w:color w:val="auto"/>
        </w:rPr>
      </w:pPr>
    </w:p>
    <w:p>
      <w:pPr>
        <w:ind w:left="-80" w:right="280" w:firstLine="1428"/>
        <w:spacing w:after="0" w:line="282" w:lineRule="auto"/>
        <w:tabs>
          <w:tab w:leader="none" w:pos="174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8"/>
          <w:szCs w:val="18"/>
          <w:b w:val="1"/>
          <w:bCs w:val="1"/>
          <w:color w:val="auto"/>
        </w:rPr>
      </w:pPr>
    </w:p>
    <w:p>
      <w:pPr>
        <w:ind w:left="-80" w:right="40" w:firstLine="1428"/>
        <w:spacing w:after="0" w:line="261" w:lineRule="auto"/>
        <w:tabs>
          <w:tab w:leader="none" w:pos="174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b w:val="1"/>
          <w:bCs w:val="1"/>
          <w:color w:val="auto"/>
        </w:rPr>
      </w:pPr>
    </w:p>
    <w:p>
      <w:pPr>
        <w:ind w:left="-80" w:firstLine="1428"/>
        <w:spacing w:after="0" w:line="282" w:lineRule="auto"/>
        <w:tabs>
          <w:tab w:leader="none" w:pos="174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3" w:lineRule="exact"/>
        <w:rPr>
          <w:rFonts w:ascii="Times New Roman" w:cs="Times New Roman" w:eastAsia="Times New Roman" w:hAnsi="Times New Roman"/>
          <w:sz w:val="18"/>
          <w:szCs w:val="18"/>
          <w:b w:val="1"/>
          <w:bCs w:val="1"/>
          <w:color w:val="auto"/>
        </w:rPr>
      </w:pPr>
    </w:p>
    <w:p>
      <w:pPr>
        <w:ind w:left="1820" w:hanging="472"/>
        <w:spacing w:after="0"/>
        <w:tabs>
          <w:tab w:leader="none" w:pos="18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right, if any, to defer the payment of interest and the maximum length of any such deferral period;</w:t>
      </w:r>
    </w:p>
    <w:p>
      <w:pPr>
        <w:spacing w:after="0" w:line="117" w:lineRule="exact"/>
        <w:rPr>
          <w:rFonts w:ascii="Times New Roman" w:cs="Times New Roman" w:eastAsia="Times New Roman" w:hAnsi="Times New Roman"/>
          <w:sz w:val="18"/>
          <w:szCs w:val="18"/>
          <w:b w:val="1"/>
          <w:bCs w:val="1"/>
          <w:color w:val="auto"/>
        </w:rPr>
      </w:pPr>
    </w:p>
    <w:p>
      <w:pPr>
        <w:jc w:val="both"/>
        <w:ind w:left="-80" w:right="580" w:firstLine="1428"/>
        <w:spacing w:after="0" w:line="266" w:lineRule="auto"/>
        <w:tabs>
          <w:tab w:leader="none" w:pos="182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b w:val="1"/>
          <w:bCs w:val="1"/>
          <w:color w:val="auto"/>
        </w:rPr>
      </w:pPr>
    </w:p>
    <w:p>
      <w:pPr>
        <w:ind w:left="-80" w:right="360" w:firstLine="1428"/>
        <w:spacing w:after="0" w:line="266" w:lineRule="auto"/>
        <w:tabs>
          <w:tab w:leader="none" w:pos="18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67" w:lineRule="exact"/>
        <w:rPr>
          <w:rFonts w:ascii="Times New Roman" w:cs="Times New Roman" w:eastAsia="Times New Roman" w:hAnsi="Times New Roman"/>
          <w:sz w:val="18"/>
          <w:szCs w:val="18"/>
          <w:b w:val="1"/>
          <w:bCs w:val="1"/>
          <w:color w:val="auto"/>
        </w:rPr>
      </w:pPr>
    </w:p>
    <w:p>
      <w:pPr>
        <w:ind w:left="-80" w:right="240" w:firstLine="1428"/>
        <w:spacing w:after="0" w:line="282" w:lineRule="auto"/>
        <w:tabs>
          <w:tab w:leader="none" w:pos="18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denominations in which the Securities of the series shall be issuable, if other than denominations of one thousand U.S. dollars ($1,000) or any integral multiple thereof;</w:t>
      </w:r>
    </w:p>
    <w:p>
      <w:pPr>
        <w:spacing w:after="0" w:line="53" w:lineRule="exact"/>
        <w:rPr>
          <w:rFonts w:ascii="Times New Roman" w:cs="Times New Roman" w:eastAsia="Times New Roman" w:hAnsi="Times New Roman"/>
          <w:sz w:val="18"/>
          <w:szCs w:val="18"/>
          <w:b w:val="1"/>
          <w:bCs w:val="1"/>
          <w:color w:val="auto"/>
        </w:rPr>
      </w:pPr>
    </w:p>
    <w:p>
      <w:pPr>
        <w:jc w:val="both"/>
        <w:ind w:left="-80" w:right="80" w:firstLine="1428"/>
        <w:spacing w:after="0" w:line="266" w:lineRule="auto"/>
        <w:tabs>
          <w:tab w:leader="none" w:pos="18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20" w:top="270" w:right="519" w:bottom="1440" w:gutter="0" w:footer="0" w:header="0"/>
        </w:sectPr>
      </w:pPr>
    </w:p>
    <w:bookmarkStart w:id="56" w:name="page57"/>
    <w:bookmarkEnd w:id="56"/>
    <w:p>
      <w:pPr>
        <w:ind w:right="60" w:firstLine="1428"/>
        <w:spacing w:after="0" w:line="266"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b w:val="1"/>
          <w:bCs w:val="1"/>
          <w:color w:val="auto"/>
        </w:rPr>
      </w:pPr>
    </w:p>
    <w:p>
      <w:pPr>
        <w:ind w:right="280" w:firstLine="1428"/>
        <w:spacing w:after="0" w:line="258"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75" w:lineRule="exact"/>
        <w:rPr>
          <w:rFonts w:ascii="Times New Roman" w:cs="Times New Roman" w:eastAsia="Times New Roman" w:hAnsi="Times New Roman"/>
          <w:sz w:val="18"/>
          <w:szCs w:val="18"/>
          <w:b w:val="1"/>
          <w:bCs w:val="1"/>
          <w:color w:val="auto"/>
        </w:rPr>
      </w:pPr>
    </w:p>
    <w:p>
      <w:pPr>
        <w:ind w:right="280" w:firstLine="1428"/>
        <w:spacing w:after="0" w:line="282"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53" w:lineRule="exact"/>
        <w:rPr>
          <w:rFonts w:ascii="Times New Roman" w:cs="Times New Roman" w:eastAsia="Times New Roman" w:hAnsi="Times New Roman"/>
          <w:sz w:val="18"/>
          <w:szCs w:val="18"/>
          <w:b w:val="1"/>
          <w:bCs w:val="1"/>
          <w:color w:val="auto"/>
        </w:rPr>
      </w:pPr>
    </w:p>
    <w:p>
      <w:pPr>
        <w:ind w:right="500" w:firstLine="1428"/>
        <w:spacing w:after="0" w:line="282"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series of Securities being issued, including, among others, the consolidation, merger or sale covenant;</w:t>
      </w:r>
    </w:p>
    <w:p>
      <w:pPr>
        <w:spacing w:after="0" w:line="53" w:lineRule="exact"/>
        <w:rPr>
          <w:rFonts w:ascii="Times New Roman" w:cs="Times New Roman" w:eastAsia="Times New Roman" w:hAnsi="Times New Roman"/>
          <w:sz w:val="18"/>
          <w:szCs w:val="18"/>
          <w:b w:val="1"/>
          <w:bCs w:val="1"/>
          <w:color w:val="auto"/>
        </w:rPr>
      </w:pPr>
    </w:p>
    <w:p>
      <w:pPr>
        <w:ind w:right="40" w:firstLine="1428"/>
        <w:spacing w:after="0" w:line="282"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53" w:lineRule="exact"/>
        <w:rPr>
          <w:rFonts w:ascii="Times New Roman" w:cs="Times New Roman" w:eastAsia="Times New Roman" w:hAnsi="Times New Roman"/>
          <w:sz w:val="18"/>
          <w:szCs w:val="18"/>
          <w:b w:val="1"/>
          <w:bCs w:val="1"/>
          <w:color w:val="auto"/>
        </w:rPr>
      </w:pPr>
    </w:p>
    <w:p>
      <w:pPr>
        <w:ind w:left="1900" w:hanging="472"/>
        <w:spacing w:after="0"/>
        <w:tabs>
          <w:tab w:leader="none" w:pos="19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17" w:lineRule="exact"/>
        <w:rPr>
          <w:rFonts w:ascii="Times New Roman" w:cs="Times New Roman" w:eastAsia="Times New Roman" w:hAnsi="Times New Roman"/>
          <w:sz w:val="18"/>
          <w:szCs w:val="18"/>
          <w:b w:val="1"/>
          <w:bCs w:val="1"/>
          <w:color w:val="auto"/>
        </w:rPr>
      </w:pPr>
    </w:p>
    <w:p>
      <w:pPr>
        <w:ind w:left="1900" w:hanging="472"/>
        <w:spacing w:after="0"/>
        <w:tabs>
          <w:tab w:leader="none" w:pos="19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this Indenture;</w:t>
      </w:r>
    </w:p>
    <w:p>
      <w:pPr>
        <w:spacing w:after="0" w:line="117" w:lineRule="exact"/>
        <w:rPr>
          <w:rFonts w:ascii="Times New Roman" w:cs="Times New Roman" w:eastAsia="Times New Roman" w:hAnsi="Times New Roman"/>
          <w:sz w:val="18"/>
          <w:szCs w:val="18"/>
          <w:b w:val="1"/>
          <w:bCs w:val="1"/>
          <w:color w:val="auto"/>
        </w:rPr>
      </w:pPr>
    </w:p>
    <w:p>
      <w:pPr>
        <w:ind w:right="260" w:firstLine="1428"/>
        <w:spacing w:after="0" w:line="282"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this Indenture both with and without the consent of Securityholders of Securities issued under this Indenture;</w:t>
      </w:r>
    </w:p>
    <w:p>
      <w:pPr>
        <w:spacing w:after="0" w:line="53" w:lineRule="exact"/>
        <w:rPr>
          <w:rFonts w:ascii="Times New Roman" w:cs="Times New Roman" w:eastAsia="Times New Roman" w:hAnsi="Times New Roman"/>
          <w:sz w:val="18"/>
          <w:szCs w:val="18"/>
          <w:b w:val="1"/>
          <w:bCs w:val="1"/>
          <w:color w:val="auto"/>
        </w:rPr>
      </w:pPr>
    </w:p>
    <w:p>
      <w:pPr>
        <w:ind w:left="1900" w:hanging="472"/>
        <w:spacing w:after="0"/>
        <w:tabs>
          <w:tab w:leader="none" w:pos="19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payment of Securities if other than U.S. dollars and the manner of determining the equivalent amount in U.S.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dollars;</w:t>
      </w:r>
    </w:p>
    <w:p>
      <w:pPr>
        <w:spacing w:after="0" w:line="98"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Times New Roman" w:cs="Times New Roman" w:eastAsia="Times New Roman" w:hAnsi="Times New Roman"/>
          <w:sz w:val="18"/>
          <w:szCs w:val="18"/>
          <w:b w:val="1"/>
          <w:bCs w:val="1"/>
          <w:color w:val="auto"/>
        </w:rPr>
      </w:pPr>
    </w:p>
    <w:p>
      <w:pPr>
        <w:ind w:firstLine="1428"/>
        <w:spacing w:after="0" w:line="282" w:lineRule="auto"/>
        <w:tabs>
          <w:tab w:leader="none" w:pos="191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7" w:name="page58"/>
    <w:bookmarkEnd w:id="57"/>
    <w:p>
      <w:pPr>
        <w:ind w:left="1900" w:hanging="472"/>
        <w:spacing w:after="0"/>
        <w:tabs>
          <w:tab w:leader="none" w:pos="19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restrictions on transfer, sale or assignment of the Securities of the series; and</w:t>
      </w:r>
    </w:p>
    <w:p>
      <w:pPr>
        <w:spacing w:after="0" w:line="117"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91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58" w:name="page59"/>
    <w:bookmarkEnd w:id="58"/>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right="20" w:firstLine="1428"/>
        <w:spacing w:after="0" w:line="253" w:lineRule="auto"/>
        <w:tabs>
          <w:tab w:leader="none" w:pos="181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79" w:lineRule="exact"/>
        <w:rPr>
          <w:rFonts w:ascii="Times New Roman" w:cs="Times New Roman" w:eastAsia="Times New Roman" w:hAnsi="Times New Roman"/>
          <w:sz w:val="18"/>
          <w:szCs w:val="18"/>
          <w:b w:val="1"/>
          <w:bCs w:val="1"/>
          <w:color w:val="auto"/>
        </w:rPr>
      </w:pPr>
    </w:p>
    <w:p>
      <w:pPr>
        <w:jc w:val="both"/>
        <w:ind w:firstLine="1428"/>
        <w:spacing w:after="0" w:line="261" w:lineRule="auto"/>
        <w:tabs>
          <w:tab w:leader="none" w:pos="181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59" w:name="page60"/>
    <w:bookmarkEnd w:id="5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right="160" w:firstLine="440"/>
        <w:spacing w:after="0" w:line="312"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7"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0"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2.05 Registration of Transfer and Exchange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987"/>
        <w:spacing w:after="0" w:line="277" w:lineRule="auto"/>
        <w:tabs>
          <w:tab w:leader="none" w:pos="1381"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7" w:lineRule="exact"/>
        <w:rPr>
          <w:rFonts w:ascii="Times New Roman" w:cs="Times New Roman" w:eastAsia="Times New Roman" w:hAnsi="Times New Roman"/>
          <w:sz w:val="17"/>
          <w:szCs w:val="17"/>
          <w:b w:val="1"/>
          <w:bCs w:val="1"/>
          <w:color w:val="auto"/>
        </w:rPr>
      </w:pPr>
    </w:p>
    <w:p>
      <w:pPr>
        <w:ind w:right="40" w:firstLine="987"/>
        <w:spacing w:after="0" w:line="258" w:lineRule="auto"/>
        <w:tabs>
          <w:tab w:leader="none" w:pos="138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initially appoints the Trustee as Security Registrar for each series of Securities.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68" w:lineRule="exact"/>
        <w:rPr>
          <w:sz w:val="20"/>
          <w:szCs w:val="20"/>
          <w:color w:val="auto"/>
        </w:rPr>
      </w:pPr>
    </w:p>
    <w:p>
      <w:pPr>
        <w:ind w:firstLine="987"/>
        <w:spacing w:after="0" w:line="258" w:lineRule="auto"/>
        <w:tabs>
          <w:tab w:leader="none" w:pos="137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75"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38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61" w:name="page62"/>
    <w:bookmarkEnd w:id="61"/>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2" w:name="page63"/>
    <w:bookmarkEnd w:id="62"/>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2.08 Cancellation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 Authenticating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5" w:lineRule="auto"/>
        <w:tabs>
          <w:tab w:leader="none" w:pos="138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80" w:lineRule="exact"/>
        <w:rPr>
          <w:rFonts w:ascii="Times New Roman" w:cs="Times New Roman" w:eastAsia="Times New Roman" w:hAnsi="Times New Roman"/>
          <w:sz w:val="18"/>
          <w:szCs w:val="18"/>
          <w:b w:val="1"/>
          <w:bCs w:val="1"/>
          <w:color w:val="auto"/>
        </w:rPr>
      </w:pPr>
    </w:p>
    <w:p>
      <w:pPr>
        <w:ind w:right="20" w:firstLine="987"/>
        <w:spacing w:after="0" w:line="266" w:lineRule="auto"/>
        <w:tabs>
          <w:tab w:leader="none" w:pos="139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64" w:name="page65"/>
    <w:bookmarkEnd w:id="64"/>
    <w:p>
      <w:pPr>
        <w:ind w:firstLine="987"/>
        <w:spacing w:after="0" w:line="252" w:lineRule="auto"/>
        <w:tabs>
          <w:tab w:leader="none" w:pos="137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2.12 CUSIP Numbers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3.01 Redemption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3" w:lineRule="auto"/>
        <w:tabs>
          <w:tab w:leader="none" w:pos="138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66" w:name="page67"/>
    <w:bookmarkEnd w:id="66"/>
    <w:p>
      <w:pPr>
        <w:ind w:firstLine="987"/>
        <w:spacing w:after="0" w:line="253" w:lineRule="auto"/>
        <w:tabs>
          <w:tab w:leader="none" w:pos="139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72" w:lineRule="auto"/>
        <w:tabs>
          <w:tab w:leader="none" w:pos="1381"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63" w:lineRule="exact"/>
        <w:rPr>
          <w:rFonts w:ascii="Times New Roman" w:cs="Times New Roman" w:eastAsia="Times New Roman" w:hAnsi="Times New Roman"/>
          <w:sz w:val="17"/>
          <w:szCs w:val="17"/>
          <w:b w:val="1"/>
          <w:bCs w:val="1"/>
          <w:color w:val="auto"/>
        </w:rPr>
      </w:pPr>
    </w:p>
    <w:p>
      <w:pPr>
        <w:ind w:right="60" w:firstLine="987"/>
        <w:spacing w:after="0" w:line="266" w:lineRule="auto"/>
        <w:tabs>
          <w:tab w:leader="none" w:pos="139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3.04 Sinking Fund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7" w:name="page68"/>
    <w:bookmarkEnd w:id="6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8" w:name="page69"/>
    <w:bookmarkEnd w:id="68"/>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4.03 Paying Agents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20" w:firstLine="987"/>
        <w:spacing w:after="0" w:line="266" w:lineRule="auto"/>
        <w:tabs>
          <w:tab w:leader="none" w:pos="138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b w:val="1"/>
          <w:bCs w:val="1"/>
          <w:color w:val="auto"/>
        </w:rPr>
      </w:pPr>
    </w:p>
    <w:p>
      <w:pPr>
        <w:ind w:firstLine="1428"/>
        <w:spacing w:after="0" w:line="266" w:lineRule="auto"/>
        <w:tabs>
          <w:tab w:leader="none" w:pos="182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b w:val="1"/>
          <w:bCs w:val="1"/>
          <w:color w:val="auto"/>
        </w:rPr>
      </w:pPr>
    </w:p>
    <w:p>
      <w:pPr>
        <w:ind w:right="440" w:firstLine="1428"/>
        <w:spacing w:after="0" w:line="282" w:lineRule="auto"/>
        <w:tabs>
          <w:tab w:leader="none" w:pos="182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3" w:lineRule="exact"/>
        <w:rPr>
          <w:rFonts w:ascii="Times New Roman" w:cs="Times New Roman" w:eastAsia="Times New Roman" w:hAnsi="Times New Roman"/>
          <w:sz w:val="18"/>
          <w:szCs w:val="18"/>
          <w:b w:val="1"/>
          <w:bCs w:val="1"/>
          <w:color w:val="auto"/>
        </w:rPr>
      </w:pPr>
    </w:p>
    <w:p>
      <w:pPr>
        <w:ind w:right="440" w:firstLine="1428"/>
        <w:spacing w:after="0" w:line="282" w:lineRule="auto"/>
        <w:tabs>
          <w:tab w:leader="none" w:pos="1822"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9" w:name="page70"/>
    <w:bookmarkEnd w:id="69"/>
    <w:p>
      <w:pPr>
        <w:ind w:left="1820" w:hanging="392"/>
        <w:spacing w:after="0"/>
        <w:tabs>
          <w:tab w:leader="none" w:pos="182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it will perform all other duties of paying agent as set forth in this Indenture.</w:t>
      </w:r>
    </w:p>
    <w:p>
      <w:pPr>
        <w:spacing w:after="0" w:line="117" w:lineRule="exact"/>
        <w:rPr>
          <w:rFonts w:ascii="Times New Roman" w:cs="Times New Roman" w:eastAsia="Times New Roman" w:hAnsi="Times New Roman"/>
          <w:sz w:val="18"/>
          <w:szCs w:val="18"/>
          <w:b w:val="1"/>
          <w:bCs w:val="1"/>
          <w:color w:val="auto"/>
        </w:rPr>
      </w:pPr>
    </w:p>
    <w:p>
      <w:pPr>
        <w:ind w:right="20" w:firstLine="987"/>
        <w:spacing w:after="0" w:line="254" w:lineRule="auto"/>
        <w:tabs>
          <w:tab w:leader="none" w:pos="139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83"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37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5.02 Preservation Of Information; Communications With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0" w:firstLine="987"/>
        <w:spacing w:after="0" w:line="266" w:lineRule="auto"/>
        <w:tabs>
          <w:tab w:leader="none" w:pos="137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67"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117" w:lineRule="exact"/>
        <w:rPr>
          <w:rFonts w:ascii="Times New Roman" w:cs="Times New Roman" w:eastAsia="Times New Roman" w:hAnsi="Times New Roman"/>
          <w:sz w:val="18"/>
          <w:szCs w:val="18"/>
          <w:b w:val="1"/>
          <w:bCs w:val="1"/>
          <w:color w:val="auto"/>
        </w:rPr>
      </w:pPr>
    </w:p>
    <w:p>
      <w:pPr>
        <w:ind w:right="180" w:firstLine="987"/>
        <w:spacing w:after="0" w:line="266" w:lineRule="auto"/>
        <w:tabs>
          <w:tab w:leader="none" w:pos="137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3" w:lineRule="auto"/>
        <w:tabs>
          <w:tab w:leader="none" w:pos="137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86" w:lineRule="exact"/>
        <w:rPr>
          <w:rFonts w:ascii="Times New Roman" w:cs="Times New Roman" w:eastAsia="Times New Roman" w:hAnsi="Times New Roman"/>
          <w:sz w:val="18"/>
          <w:szCs w:val="18"/>
          <w:b w:val="1"/>
          <w:bCs w:val="1"/>
          <w:color w:val="auto"/>
        </w:rPr>
      </w:pPr>
    </w:p>
    <w:p>
      <w:pPr>
        <w:ind w:right="40" w:firstLine="987"/>
        <w:spacing w:after="0" w:line="261" w:lineRule="auto"/>
        <w:tabs>
          <w:tab w:leader="none" w:pos="139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71" w:name="page72"/>
    <w:bookmarkEnd w:id="7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520" w:firstLine="987"/>
        <w:spacing w:after="0" w:line="282" w:lineRule="auto"/>
        <w:tabs>
          <w:tab w:leader="none" w:pos="138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53"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117"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36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40" w:firstLine="987"/>
        <w:spacing w:after="0" w:line="282" w:lineRule="auto"/>
        <w:tabs>
          <w:tab w:leader="none" w:pos="137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3"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82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1" w:lineRule="exact"/>
        <w:rPr>
          <w:rFonts w:ascii="Times New Roman" w:cs="Times New Roman" w:eastAsia="Times New Roman" w:hAnsi="Times New Roman"/>
          <w:sz w:val="18"/>
          <w:szCs w:val="18"/>
          <w:b w:val="1"/>
          <w:bCs w:val="1"/>
          <w:color w:val="auto"/>
        </w:rPr>
      </w:pPr>
    </w:p>
    <w:p>
      <w:pPr>
        <w:jc w:val="both"/>
        <w:ind w:right="320" w:firstLine="1428"/>
        <w:spacing w:after="0" w:line="261" w:lineRule="auto"/>
        <w:tabs>
          <w:tab w:leader="none" w:pos="182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72" w:name="page73"/>
    <w:bookmarkEnd w:id="72"/>
    <w:p>
      <w:pPr>
        <w:ind w:left="4" w:firstLine="1428"/>
        <w:spacing w:after="0" w:line="256" w:lineRule="auto"/>
        <w:tabs>
          <w:tab w:leader="none" w:pos="1826"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79" w:lineRule="exact"/>
        <w:rPr>
          <w:rFonts w:ascii="Times New Roman" w:cs="Times New Roman" w:eastAsia="Times New Roman" w:hAnsi="Times New Roman"/>
          <w:sz w:val="18"/>
          <w:szCs w:val="18"/>
          <w:b w:val="1"/>
          <w:bCs w:val="1"/>
          <w:color w:val="auto"/>
        </w:rPr>
      </w:pPr>
    </w:p>
    <w:p>
      <w:pPr>
        <w:ind w:left="4" w:right="240" w:firstLine="1428"/>
        <w:spacing w:after="0" w:line="266" w:lineRule="auto"/>
        <w:tabs>
          <w:tab w:leader="none" w:pos="1826"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b w:val="1"/>
          <w:bCs w:val="1"/>
          <w:color w:val="auto"/>
        </w:rPr>
      </w:pPr>
    </w:p>
    <w:p>
      <w:pPr>
        <w:ind w:left="4" w:right="200" w:firstLine="1428"/>
        <w:spacing w:after="0" w:line="266" w:lineRule="auto"/>
        <w:tabs>
          <w:tab w:leader="none" w:pos="1826" w:val="left"/>
        </w:tabs>
        <w:numPr>
          <w:ilvl w:val="2"/>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67" w:lineRule="exact"/>
        <w:rPr>
          <w:rFonts w:ascii="Times New Roman" w:cs="Times New Roman" w:eastAsia="Times New Roman" w:hAnsi="Times New Roman"/>
          <w:sz w:val="18"/>
          <w:szCs w:val="18"/>
          <w:b w:val="1"/>
          <w:bCs w:val="1"/>
          <w:color w:val="auto"/>
        </w:rPr>
      </w:pPr>
    </w:p>
    <w:p>
      <w:pPr>
        <w:ind w:left="4" w:right="40" w:firstLine="987"/>
        <w:spacing w:after="0" w:line="269" w:lineRule="auto"/>
        <w:tabs>
          <w:tab w:leader="none" w:pos="1395" w:val="left"/>
        </w:tabs>
        <w:numPr>
          <w:ilvl w:val="1"/>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b w:val="1"/>
          <w:bCs w:val="1"/>
          <w:color w:val="auto"/>
        </w:rPr>
      </w:pPr>
    </w:p>
    <w:p>
      <w:pPr>
        <w:ind w:left="4" w:right="40" w:hanging="4"/>
        <w:spacing w:after="0" w:line="260"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3" w:lineRule="exact"/>
        <w:rPr>
          <w:rFonts w:ascii="Times New Roman" w:cs="Times New Roman" w:eastAsia="Times New Roman" w:hAnsi="Times New Roman"/>
          <w:sz w:val="18"/>
          <w:szCs w:val="18"/>
          <w:color w:val="auto"/>
        </w:rPr>
      </w:pPr>
    </w:p>
    <w:p>
      <w:pPr>
        <w:ind w:left="4" w:firstLine="987"/>
        <w:spacing w:after="0" w:line="253" w:lineRule="auto"/>
        <w:tabs>
          <w:tab w:leader="none" w:pos="136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such rescission and annulment shall extend to or shall affect any subsequent default or impair any right consequent thereon.</w:t>
      </w:r>
    </w:p>
    <w:p>
      <w:pPr>
        <w:spacing w:after="0" w:line="117" w:lineRule="exact"/>
        <w:rPr>
          <w:sz w:val="20"/>
          <w:szCs w:val="20"/>
          <w:color w:val="auto"/>
        </w:rPr>
      </w:pPr>
    </w:p>
    <w:p>
      <w:pPr>
        <w:ind w:right="40" w:firstLine="987"/>
        <w:spacing w:after="0" w:line="258" w:lineRule="auto"/>
        <w:tabs>
          <w:tab w:leader="none" w:pos="139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3" w:lineRule="auto"/>
        <w:tabs>
          <w:tab w:leader="none" w:pos="1378"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86" w:lineRule="exact"/>
        <w:rPr>
          <w:rFonts w:ascii="Times New Roman" w:cs="Times New Roman" w:eastAsia="Times New Roman" w:hAnsi="Times New Roman"/>
          <w:sz w:val="18"/>
          <w:szCs w:val="18"/>
          <w:b w:val="1"/>
          <w:bCs w:val="1"/>
          <w:color w:val="auto"/>
        </w:rPr>
      </w:pPr>
    </w:p>
    <w:p>
      <w:pPr>
        <w:jc w:val="both"/>
        <w:ind w:firstLine="987"/>
        <w:spacing w:after="0" w:line="258" w:lineRule="auto"/>
        <w:tabs>
          <w:tab w:leader="none" w:pos="139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75" w:lineRule="exact"/>
        <w:rPr>
          <w:rFonts w:ascii="Times New Roman" w:cs="Times New Roman" w:eastAsia="Times New Roman" w:hAnsi="Times New Roman"/>
          <w:sz w:val="18"/>
          <w:szCs w:val="18"/>
          <w:b w:val="1"/>
          <w:bCs w:val="1"/>
          <w:color w:val="auto"/>
        </w:rPr>
      </w:pPr>
    </w:p>
    <w:p>
      <w:pPr>
        <w:ind w:right="200" w:firstLine="987"/>
        <w:spacing w:after="0" w:line="261" w:lineRule="auto"/>
        <w:tabs>
          <w:tab w:leader="none" w:pos="137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4" w:name="page75"/>
    <w:bookmarkEnd w:id="74"/>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79" w:lineRule="exact"/>
        <w:rPr>
          <w:sz w:val="20"/>
          <w:szCs w:val="20"/>
          <w:color w:val="auto"/>
        </w:rPr>
      </w:pPr>
    </w:p>
    <w:p>
      <w:pPr>
        <w:ind w:right="60" w:firstLine="987"/>
        <w:spacing w:after="0" w:line="258" w:lineRule="auto"/>
        <w:tabs>
          <w:tab w:leader="none" w:pos="138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11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To the payment of the remainder, if any, to the Company or any other Person lawfully entitled thereto.</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61" w:lineRule="auto"/>
        <w:tabs>
          <w:tab w:leader="none" w:pos="1381"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76" w:name="page77"/>
    <w:bookmarkEnd w:id="76"/>
    <w:p>
      <w:pPr>
        <w:ind w:right="80" w:firstLine="987"/>
        <w:spacing w:after="0" w:line="261" w:lineRule="auto"/>
        <w:tabs>
          <w:tab w:leader="none" w:pos="1391"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77" w:name="page78"/>
    <w:bookmarkEnd w:id="7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87"/>
        <w:spacing w:after="0" w:line="256" w:lineRule="auto"/>
        <w:tabs>
          <w:tab w:leader="none" w:pos="137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79" w:lineRule="exact"/>
        <w:rPr>
          <w:rFonts w:ascii="Times New Roman" w:cs="Times New Roman" w:eastAsia="Times New Roman" w:hAnsi="Times New Roman"/>
          <w:sz w:val="18"/>
          <w:szCs w:val="18"/>
          <w:b w:val="1"/>
          <w:bCs w:val="1"/>
          <w:color w:val="auto"/>
        </w:rPr>
      </w:pPr>
    </w:p>
    <w:p>
      <w:pPr>
        <w:ind w:right="160" w:firstLine="987"/>
        <w:spacing w:after="0" w:line="282" w:lineRule="auto"/>
        <w:tabs>
          <w:tab w:leader="none" w:pos="1391"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right="400" w:firstLine="987"/>
        <w:spacing w:after="0" w:line="282" w:lineRule="auto"/>
        <w:tabs>
          <w:tab w:leader="none" w:pos="134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862"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Times New Roman" w:cs="Times New Roman" w:eastAsia="Times New Roman" w:hAnsi="Times New Roman"/>
          <w:sz w:val="18"/>
          <w:szCs w:val="18"/>
          <w:b w:val="1"/>
          <w:bCs w:val="1"/>
          <w:color w:val="auto"/>
        </w:rPr>
      </w:pPr>
    </w:p>
    <w:p>
      <w:pPr>
        <w:ind w:right="20" w:firstLine="1428"/>
        <w:spacing w:after="0" w:line="258" w:lineRule="auto"/>
        <w:tabs>
          <w:tab w:leader="none" w:pos="1852"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78" w:name="page79"/>
    <w:bookmarkEnd w:id="78"/>
    <w:p>
      <w:pPr>
        <w:ind w:left="-20" w:right="240" w:firstLine="987"/>
        <w:spacing w:after="0" w:line="312" w:lineRule="auto"/>
        <w:tabs>
          <w:tab w:leader="none" w:pos="137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31" w:lineRule="exact"/>
        <w:rPr>
          <w:rFonts w:ascii="Times New Roman" w:cs="Times New Roman" w:eastAsia="Times New Roman" w:hAnsi="Times New Roman"/>
          <w:sz w:val="17"/>
          <w:szCs w:val="17"/>
          <w:b w:val="1"/>
          <w:bCs w:val="1"/>
          <w:color w:val="auto"/>
        </w:rPr>
      </w:pPr>
    </w:p>
    <w:p>
      <w:pPr>
        <w:ind w:left="-20" w:firstLine="987"/>
        <w:spacing w:after="0" w:line="261" w:lineRule="auto"/>
        <w:tabs>
          <w:tab w:leader="none" w:pos="142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71" w:lineRule="exact"/>
        <w:rPr>
          <w:rFonts w:ascii="Times New Roman" w:cs="Times New Roman" w:eastAsia="Times New Roman" w:hAnsi="Times New Roman"/>
          <w:sz w:val="18"/>
          <w:szCs w:val="18"/>
          <w:b w:val="1"/>
          <w:bCs w:val="1"/>
          <w:color w:val="auto"/>
        </w:rPr>
      </w:pPr>
    </w:p>
    <w:p>
      <w:pPr>
        <w:jc w:val="both"/>
        <w:ind w:left="-20" w:right="340" w:firstLine="987"/>
        <w:spacing w:after="0" w:line="261" w:lineRule="auto"/>
        <w:tabs>
          <w:tab w:leader="none" w:pos="141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71" w:lineRule="exact"/>
        <w:rPr>
          <w:rFonts w:ascii="Times New Roman" w:cs="Times New Roman" w:eastAsia="Times New Roman" w:hAnsi="Times New Roman"/>
          <w:sz w:val="18"/>
          <w:szCs w:val="18"/>
          <w:b w:val="1"/>
          <w:bCs w:val="1"/>
          <w:color w:val="auto"/>
        </w:rPr>
      </w:pPr>
    </w:p>
    <w:p>
      <w:pPr>
        <w:ind w:left="1360" w:hanging="393"/>
        <w:spacing w:after="0"/>
        <w:tabs>
          <w:tab w:leader="none" w:pos="13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117" w:lineRule="exact"/>
        <w:rPr>
          <w:rFonts w:ascii="Times New Roman" w:cs="Times New Roman" w:eastAsia="Times New Roman" w:hAnsi="Times New Roman"/>
          <w:sz w:val="18"/>
          <w:szCs w:val="18"/>
          <w:b w:val="1"/>
          <w:bCs w:val="1"/>
          <w:color w:val="auto"/>
        </w:rPr>
      </w:pPr>
    </w:p>
    <w:p>
      <w:pPr>
        <w:ind w:left="1400" w:hanging="433"/>
        <w:spacing w:after="0"/>
        <w:tabs>
          <w:tab w:leader="none" w:pos="1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permissive right of the Trustee to do things enumerated in this Indenture shall not be construed as a duty of the Trustee; and</w:t>
      </w:r>
    </w:p>
    <w:p>
      <w:pPr>
        <w:spacing w:after="0" w:line="117" w:lineRule="exact"/>
        <w:rPr>
          <w:rFonts w:ascii="Times New Roman" w:cs="Times New Roman" w:eastAsia="Times New Roman" w:hAnsi="Times New Roman"/>
          <w:sz w:val="18"/>
          <w:szCs w:val="18"/>
          <w:b w:val="1"/>
          <w:bCs w:val="1"/>
          <w:color w:val="auto"/>
        </w:rPr>
      </w:pPr>
    </w:p>
    <w:p>
      <w:pPr>
        <w:ind w:left="-20" w:right="220" w:firstLine="987"/>
        <w:spacing w:after="0" w:line="282" w:lineRule="auto"/>
        <w:tabs>
          <w:tab w:leader="none" w:pos="146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Trustee shall have any duty or responsibility for any act or omission of any other Trustee appointed with respect to a series of Securities hereunder.</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ind w:left="-20" w:right="160" w:firstLine="987"/>
        <w:spacing w:after="0" w:line="266" w:lineRule="auto"/>
        <w:tabs>
          <w:tab w:leader="none" w:pos="135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b w:val="1"/>
          <w:bCs w:val="1"/>
          <w:color w:val="auto"/>
        </w:rPr>
      </w:pPr>
    </w:p>
    <w:p>
      <w:pPr>
        <w:ind w:left="-20" w:right="120" w:firstLine="987"/>
        <w:spacing w:after="0" w:line="266" w:lineRule="auto"/>
        <w:tabs>
          <w:tab w:leader="none" w:pos="136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67" w:lineRule="exact"/>
        <w:rPr>
          <w:rFonts w:ascii="Times New Roman" w:cs="Times New Roman" w:eastAsia="Times New Roman" w:hAnsi="Times New Roman"/>
          <w:sz w:val="18"/>
          <w:szCs w:val="18"/>
          <w:b w:val="1"/>
          <w:bCs w:val="1"/>
          <w:color w:val="auto"/>
        </w:rPr>
      </w:pPr>
    </w:p>
    <w:p>
      <w:pPr>
        <w:ind w:left="-20" w:right="360" w:firstLine="987"/>
        <w:spacing w:after="0" w:line="266" w:lineRule="auto"/>
        <w:tabs>
          <w:tab w:leader="none" w:pos="13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70" w:right="479" w:bottom="1440" w:gutter="0" w:footer="0" w:header="0"/>
        </w:sectPr>
      </w:pPr>
    </w:p>
    <w:bookmarkStart w:id="79" w:name="page80"/>
    <w:bookmarkEnd w:id="79"/>
    <w:p>
      <w:pPr>
        <w:ind w:right="20" w:firstLine="987"/>
        <w:spacing w:after="0" w:line="274" w:lineRule="auto"/>
        <w:tabs>
          <w:tab w:leader="none" w:pos="1388"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64" w:lineRule="exact"/>
        <w:rPr>
          <w:rFonts w:ascii="Times New Roman" w:cs="Times New Roman" w:eastAsia="Times New Roman" w:hAnsi="Times New Roman"/>
          <w:sz w:val="17"/>
          <w:szCs w:val="17"/>
          <w:b w:val="1"/>
          <w:bCs w:val="1"/>
          <w:color w:val="auto"/>
        </w:rPr>
      </w:pPr>
    </w:p>
    <w:p>
      <w:pPr>
        <w:ind w:right="300" w:firstLine="987"/>
        <w:spacing w:after="0" w:line="282" w:lineRule="auto"/>
        <w:tabs>
          <w:tab w:leader="none" w:pos="136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34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83" w:lineRule="exact"/>
        <w:rPr>
          <w:rFonts w:ascii="Times New Roman" w:cs="Times New Roman" w:eastAsia="Times New Roman" w:hAnsi="Times New Roman"/>
          <w:sz w:val="18"/>
          <w:szCs w:val="18"/>
          <w:b w:val="1"/>
          <w:bCs w:val="1"/>
          <w:color w:val="auto"/>
        </w:rPr>
      </w:pPr>
    </w:p>
    <w:p>
      <w:pPr>
        <w:ind w:right="300" w:firstLine="987"/>
        <w:spacing w:after="0" w:line="266" w:lineRule="auto"/>
        <w:tabs>
          <w:tab w:leader="none" w:pos="137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b w:val="1"/>
          <w:bCs w:val="1"/>
          <w:color w:val="auto"/>
        </w:rPr>
      </w:pPr>
    </w:p>
    <w:p>
      <w:pPr>
        <w:ind w:right="200" w:firstLine="987"/>
        <w:spacing w:after="0" w:line="258" w:lineRule="auto"/>
        <w:tabs>
          <w:tab w:leader="none" w:pos="139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b w:val="1"/>
          <w:bCs w:val="1"/>
          <w:color w:val="auto"/>
        </w:rPr>
      </w:pPr>
    </w:p>
    <w:p>
      <w:pPr>
        <w:ind w:right="260" w:firstLine="987"/>
        <w:spacing w:after="0" w:line="266" w:lineRule="auto"/>
        <w:tabs>
          <w:tab w:leader="none" w:pos="134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80" w:name="page81"/>
    <w:bookmarkEnd w:id="80"/>
    <w:p>
      <w:pPr>
        <w:ind w:firstLine="987"/>
        <w:spacing w:after="0" w:line="270" w:lineRule="auto"/>
        <w:tabs>
          <w:tab w:leader="none" w:pos="1348"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68" w:lineRule="exact"/>
        <w:rPr>
          <w:rFonts w:ascii="Times New Roman" w:cs="Times New Roman" w:eastAsia="Times New Roman" w:hAnsi="Times New Roman"/>
          <w:sz w:val="17"/>
          <w:szCs w:val="17"/>
          <w:b w:val="1"/>
          <w:bCs w:val="1"/>
          <w:color w:val="auto"/>
        </w:rPr>
      </w:pPr>
    </w:p>
    <w:p>
      <w:pPr>
        <w:ind w:right="540" w:firstLine="987"/>
        <w:spacing w:after="0" w:line="266" w:lineRule="auto"/>
        <w:tabs>
          <w:tab w:leader="none" w:pos="1388"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67" w:lineRule="exact"/>
        <w:rPr>
          <w:rFonts w:ascii="Times New Roman" w:cs="Times New Roman" w:eastAsia="Times New Roman" w:hAnsi="Times New Roman"/>
          <w:sz w:val="18"/>
          <w:szCs w:val="18"/>
          <w:b w:val="1"/>
          <w:bCs w:val="1"/>
          <w:color w:val="auto"/>
        </w:rPr>
      </w:pPr>
    </w:p>
    <w:p>
      <w:pPr>
        <w:ind w:right="220" w:firstLine="987"/>
        <w:spacing w:after="0" w:line="261" w:lineRule="auto"/>
        <w:tabs>
          <w:tab w:leader="none" w:pos="1338"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987"/>
        <w:spacing w:after="0" w:line="261" w:lineRule="auto"/>
        <w:tabs>
          <w:tab w:leader="none" w:pos="137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71"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117" w:lineRule="exact"/>
        <w:rPr>
          <w:rFonts w:ascii="Times New Roman" w:cs="Times New Roman" w:eastAsia="Times New Roman" w:hAnsi="Times New Roman"/>
          <w:sz w:val="18"/>
          <w:szCs w:val="18"/>
          <w:b w:val="1"/>
          <w:bCs w:val="1"/>
          <w:color w:val="auto"/>
        </w:rPr>
      </w:pPr>
    </w:p>
    <w:p>
      <w:pPr>
        <w:ind w:right="300" w:firstLine="987"/>
        <w:spacing w:after="0" w:line="266" w:lineRule="auto"/>
        <w:tabs>
          <w:tab w:leader="none" w:pos="136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7.04 May Hold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61" w:lineRule="auto"/>
        <w:tabs>
          <w:tab w:leader="none" w:pos="137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71" w:lineRule="exact"/>
        <w:rPr>
          <w:rFonts w:ascii="Times New Roman" w:cs="Times New Roman" w:eastAsia="Times New Roman" w:hAnsi="Times New Roman"/>
          <w:sz w:val="18"/>
          <w:szCs w:val="18"/>
          <w:b w:val="1"/>
          <w:bCs w:val="1"/>
          <w:color w:val="auto"/>
        </w:rPr>
      </w:pPr>
    </w:p>
    <w:p>
      <w:pPr>
        <w:ind w:right="40" w:firstLine="987"/>
        <w:spacing w:after="0" w:line="255" w:lineRule="auto"/>
        <w:tabs>
          <w:tab w:leader="none" w:pos="138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80" w:lineRule="exact"/>
        <w:rPr>
          <w:rFonts w:ascii="Times New Roman" w:cs="Times New Roman" w:eastAsia="Times New Roman" w:hAnsi="Times New Roman"/>
          <w:sz w:val="18"/>
          <w:szCs w:val="18"/>
          <w:b w:val="1"/>
          <w:bCs w:val="1"/>
          <w:color w:val="auto"/>
        </w:rPr>
      </w:pPr>
    </w:p>
    <w:p>
      <w:pPr>
        <w:ind w:right="260" w:firstLine="987"/>
        <w:spacing w:after="0" w:line="282" w:lineRule="auto"/>
        <w:tabs>
          <w:tab w:leader="none" w:pos="136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53" w:lineRule="exact"/>
        <w:rPr>
          <w:rFonts w:ascii="Times New Roman" w:cs="Times New Roman" w:eastAsia="Times New Roman" w:hAnsi="Times New Roman"/>
          <w:sz w:val="18"/>
          <w:szCs w:val="18"/>
          <w:b w:val="1"/>
          <w:bCs w:val="1"/>
          <w:color w:val="auto"/>
        </w:rPr>
      </w:pPr>
    </w:p>
    <w:p>
      <w:pPr>
        <w:ind w:right="80" w:firstLine="987"/>
        <w:spacing w:after="0" w:line="258" w:lineRule="auto"/>
        <w:tabs>
          <w:tab w:leader="none" w:pos="138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66" w:right="49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7.07 Reliance on Officer’s Certificate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8" w:lineRule="auto"/>
        <w:tabs>
          <w:tab w:leader="none" w:pos="137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83" w:name="page84"/>
    <w:bookmarkEnd w:id="8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72" w:lineRule="exact"/>
        <w:rPr>
          <w:sz w:val="20"/>
          <w:szCs w:val="20"/>
          <w:color w:val="auto"/>
        </w:rPr>
      </w:pPr>
    </w:p>
    <w:p>
      <w:pPr>
        <w:ind w:left="1380" w:hanging="393"/>
        <w:spacing w:after="0"/>
        <w:tabs>
          <w:tab w:leader="none" w:pos="13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rFonts w:ascii="Times New Roman" w:cs="Times New Roman" w:eastAsia="Times New Roman" w:hAnsi="Times New Roman"/>
          <w:sz w:val="18"/>
          <w:szCs w:val="18"/>
          <w:b w:val="1"/>
          <w:bCs w:val="1"/>
          <w:color w:val="auto"/>
        </w:rPr>
      </w:pPr>
    </w:p>
    <w:p>
      <w:pPr>
        <w:ind w:right="360" w:firstLine="1428"/>
        <w:spacing w:after="0" w:line="282" w:lineRule="auto"/>
        <w:tabs>
          <w:tab w:leader="none" w:pos="1782"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b w:val="1"/>
          <w:bCs w:val="1"/>
          <w:color w:val="auto"/>
        </w:rPr>
      </w:pPr>
    </w:p>
    <w:p>
      <w:pPr>
        <w:ind w:right="400" w:firstLine="1428"/>
        <w:spacing w:after="0" w:line="282" w:lineRule="auto"/>
        <w:tabs>
          <w:tab w:leader="none" w:pos="1832"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b w:val="1"/>
          <w:bCs w:val="1"/>
          <w:color w:val="auto"/>
        </w:rPr>
      </w:pPr>
    </w:p>
    <w:p>
      <w:pPr>
        <w:ind w:firstLine="1428"/>
        <w:spacing w:after="0" w:line="266" w:lineRule="auto"/>
        <w:tabs>
          <w:tab w:leader="none" w:pos="1882"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5" w:lineRule="exact"/>
        <w:rPr>
          <w:sz w:val="20"/>
          <w:szCs w:val="20"/>
          <w:color w:val="auto"/>
        </w:rPr>
      </w:pPr>
    </w:p>
    <w:p>
      <w:pPr>
        <w:ind w:firstLine="987"/>
        <w:spacing w:after="0" w:line="266" w:lineRule="auto"/>
        <w:tabs>
          <w:tab w:leader="none" w:pos="136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67"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38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53"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36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7.11 Acceptance of Appointment By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987"/>
        <w:spacing w:after="0" w:line="255" w:lineRule="auto"/>
        <w:tabs>
          <w:tab w:leader="none" w:pos="138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0" w:lineRule="exact"/>
        <w:rPr>
          <w:rFonts w:ascii="Times New Roman" w:cs="Times New Roman" w:eastAsia="Times New Roman" w:hAnsi="Times New Roman"/>
          <w:sz w:val="18"/>
          <w:szCs w:val="18"/>
          <w:b w:val="1"/>
          <w:bCs w:val="1"/>
          <w:color w:val="auto"/>
        </w:rPr>
      </w:pPr>
    </w:p>
    <w:p>
      <w:pPr>
        <w:ind w:right="100" w:firstLine="987"/>
        <w:spacing w:after="0" w:line="252" w:lineRule="auto"/>
        <w:tabs>
          <w:tab w:leader="none" w:pos="139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2"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37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85" w:name="page86"/>
    <w:bookmarkEnd w:id="85"/>
    <w:p>
      <w:pPr>
        <w:ind w:right="180" w:firstLine="987"/>
        <w:spacing w:after="0" w:line="282" w:lineRule="auto"/>
        <w:tabs>
          <w:tab w:leader="none" w:pos="139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53" w:lineRule="exact"/>
        <w:rPr>
          <w:rFonts w:ascii="Times New Roman" w:cs="Times New Roman" w:eastAsia="Times New Roman" w:hAnsi="Times New Roman"/>
          <w:sz w:val="18"/>
          <w:szCs w:val="18"/>
          <w:b w:val="1"/>
          <w:bCs w:val="1"/>
          <w:color w:val="auto"/>
        </w:rPr>
      </w:pPr>
    </w:p>
    <w:p>
      <w:pPr>
        <w:ind w:right="140" w:firstLine="987"/>
        <w:spacing w:after="0" w:line="266" w:lineRule="auto"/>
        <w:tabs>
          <w:tab w:leader="none" w:pos="137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54" w:lineRule="exact"/>
        <w:rPr>
          <w:sz w:val="20"/>
          <w:szCs w:val="20"/>
          <w:color w:val="auto"/>
        </w:rPr>
      </w:pPr>
    </w:p>
    <w:p>
      <w:pPr>
        <w:ind w:left="1380" w:hanging="393"/>
        <w:spacing w:after="0"/>
        <w:tabs>
          <w:tab w:leader="none" w:pos="13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left="1380" w:hanging="393"/>
        <w:spacing w:after="0"/>
        <w:tabs>
          <w:tab w:leader="none" w:pos="1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8.03 Who May be Deemed Owners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88" w:name="page89"/>
    <w:bookmarkEnd w:id="8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8" w:lineRule="exact"/>
        <w:rPr>
          <w:sz w:val="20"/>
          <w:szCs w:val="20"/>
          <w:color w:val="auto"/>
        </w:rPr>
      </w:pPr>
    </w:p>
    <w:p>
      <w:pPr>
        <w:ind w:left="1380" w:hanging="393"/>
        <w:spacing w:after="0"/>
        <w:tabs>
          <w:tab w:leader="none" w:pos="1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17"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Article Ten;</w:t>
      </w:r>
    </w:p>
    <w:p>
      <w:pPr>
        <w:spacing w:after="0" w:line="117"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b w:val="1"/>
          <w:bCs w:val="1"/>
          <w:color w:val="auto"/>
        </w:rPr>
      </w:pPr>
    </w:p>
    <w:p>
      <w:pPr>
        <w:ind w:right="20" w:firstLine="987"/>
        <w:spacing w:after="0" w:line="258" w:lineRule="auto"/>
        <w:tabs>
          <w:tab w:leader="none" w:pos="1391"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5" w:lineRule="exact"/>
        <w:rPr>
          <w:rFonts w:ascii="Times New Roman" w:cs="Times New Roman" w:eastAsia="Times New Roman" w:hAnsi="Times New Roman"/>
          <w:sz w:val="18"/>
          <w:szCs w:val="18"/>
          <w:b w:val="1"/>
          <w:bCs w:val="1"/>
          <w:color w:val="auto"/>
        </w:rPr>
      </w:pPr>
    </w:p>
    <w:p>
      <w:pPr>
        <w:ind w:right="240" w:firstLine="987"/>
        <w:spacing w:after="0" w:line="282" w:lineRule="auto"/>
        <w:tabs>
          <w:tab w:leader="none" w:pos="1371"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17" w:lineRule="exact"/>
        <w:rPr>
          <w:rFonts w:ascii="Times New Roman" w:cs="Times New Roman" w:eastAsia="Times New Roman" w:hAnsi="Times New Roman"/>
          <w:sz w:val="18"/>
          <w:szCs w:val="18"/>
          <w:b w:val="1"/>
          <w:bCs w:val="1"/>
          <w:color w:val="auto"/>
        </w:rPr>
      </w:pPr>
    </w:p>
    <w:p>
      <w:pPr>
        <w:ind w:left="1380" w:hanging="393"/>
        <w:spacing w:after="0"/>
        <w:tabs>
          <w:tab w:leader="none" w:pos="1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73" w:lineRule="exact"/>
        <w:rPr>
          <w:sz w:val="20"/>
          <w:szCs w:val="20"/>
          <w:color w:val="auto"/>
        </w:rPr>
      </w:pPr>
    </w:p>
    <w:p>
      <w:pPr>
        <w:ind w:left="1380" w:hanging="393"/>
        <w:spacing w:after="0"/>
        <w:tabs>
          <w:tab w:leader="none" w:pos="13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117"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34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40" w:top="266" w:right="539" w:bottom="1440" w:gutter="0" w:footer="0" w:header="0"/>
        </w:sectPr>
      </w:pPr>
    </w:p>
    <w:bookmarkStart w:id="89" w:name="page90"/>
    <w:bookmarkEnd w:id="89"/>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9.05 Execution of Supplemental Indentures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72"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91" w:name="page92"/>
    <w:bookmarkEnd w:id="91"/>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87"/>
        <w:spacing w:after="0" w:line="258" w:lineRule="auto"/>
        <w:tabs>
          <w:tab w:leader="none" w:pos="138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75" w:lineRule="exact"/>
        <w:rPr>
          <w:rFonts w:ascii="Times New Roman" w:cs="Times New Roman" w:eastAsia="Times New Roman" w:hAnsi="Times New Roman"/>
          <w:sz w:val="18"/>
          <w:szCs w:val="18"/>
          <w:b w:val="1"/>
          <w:bCs w:val="1"/>
          <w:color w:val="auto"/>
        </w:rPr>
      </w:pPr>
    </w:p>
    <w:p>
      <w:pPr>
        <w:ind w:left="4" w:firstLine="987"/>
        <w:spacing w:after="0" w:line="282" w:lineRule="auto"/>
        <w:tabs>
          <w:tab w:leader="none" w:pos="139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53" w:lineRule="exact"/>
        <w:rPr>
          <w:rFonts w:ascii="Times New Roman" w:cs="Times New Roman" w:eastAsia="Times New Roman" w:hAnsi="Times New Roman"/>
          <w:sz w:val="18"/>
          <w:szCs w:val="18"/>
          <w:b w:val="1"/>
          <w:bCs w:val="1"/>
          <w:color w:val="auto"/>
        </w:rPr>
      </w:pPr>
    </w:p>
    <w:p>
      <w:pPr>
        <w:ind w:left="4" w:right="20" w:firstLine="987"/>
        <w:spacing w:after="0" w:line="266" w:lineRule="auto"/>
        <w:tabs>
          <w:tab w:leader="none" w:pos="137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3" w:lineRule="exact"/>
        <w:rPr>
          <w:sz w:val="20"/>
          <w:szCs w:val="20"/>
          <w:color w:val="auto"/>
        </w:rPr>
      </w:pPr>
    </w:p>
    <w:p>
      <w:pPr>
        <w:ind w:left="4" w:right="120" w:hanging="4"/>
        <w:spacing w:after="0" w:line="253"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4"/>
          </w:cols>
          <w:pgMar w:left="436" w:top="270" w:right="499" w:bottom="1440" w:gutter="0" w:footer="0" w:header="0"/>
        </w:sectPr>
      </w:pPr>
    </w:p>
    <w:bookmarkStart w:id="92" w:name="page93"/>
    <w:bookmarkEnd w:id="9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40" w:top="270" w:right="51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11.05 Repayment to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12.01 No Recourse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13.04 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w:t>
      </w:r>
    </w:p>
    <w:p>
      <w:pPr>
        <w:spacing w:after="0" w:line="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-306705</wp:posOffset>
            </wp:positionV>
            <wp:extent cx="1342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13.05 Governing Law; Jury Trial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6" w:right="479" w:bottom="1440" w:gutter="0" w:footer="0" w:header="0"/>
        </w:sectPr>
      </w:pPr>
    </w:p>
    <w:bookmarkStart w:id="95" w:name="page96"/>
    <w:bookmarkEnd w:id="95"/>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13.06 Treatment of Securities as Debt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87"/>
        <w:spacing w:after="0" w:line="256" w:lineRule="auto"/>
        <w:tabs>
          <w:tab w:leader="none" w:pos="1385"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79" w:lineRule="exact"/>
        <w:rPr>
          <w:rFonts w:ascii="Times New Roman" w:cs="Times New Roman" w:eastAsia="Times New Roman" w:hAnsi="Times New Roman"/>
          <w:sz w:val="18"/>
          <w:szCs w:val="18"/>
          <w:b w:val="1"/>
          <w:bCs w:val="1"/>
          <w:color w:val="auto"/>
        </w:rPr>
      </w:pPr>
    </w:p>
    <w:p>
      <w:pPr>
        <w:ind w:left="4" w:right="100" w:firstLine="987"/>
        <w:spacing w:after="0" w:line="270" w:lineRule="auto"/>
        <w:tabs>
          <w:tab w:leader="none" w:pos="1395" w:val="left"/>
        </w:tabs>
        <w:numPr>
          <w:ilvl w:val="1"/>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2" w:lineRule="exact"/>
        <w:rPr>
          <w:rFonts w:ascii="Times New Roman" w:cs="Times New Roman" w:eastAsia="Times New Roman" w:hAnsi="Times New Roman"/>
          <w:sz w:val="17"/>
          <w:szCs w:val="17"/>
          <w:b w:val="1"/>
          <w:bCs w:val="1"/>
          <w:color w:val="auto"/>
        </w:rPr>
      </w:pPr>
    </w:p>
    <w:p>
      <w:pPr>
        <w:ind w:left="4" w:right="40" w:hanging="4"/>
        <w:spacing w:after="0" w:line="255" w:lineRule="auto"/>
        <w:tabs>
          <w:tab w:leader="none" w:pos="31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66" w:right="45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13.09 Conflict with Trust Indenture 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 318(c) of the Trust Indenture Act, such imposed duties shall control.</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13.10 Counterparts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13.11 Separability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13.13 U.S.A Patriot 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13.14 Force Majeure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13.15 Table of Contents; Headings.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440" w:top="266" w:right="5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caused this Indenture to be duly executed all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780"/>
          </w:cols>
          <w:pgMar w:left="880" w:top="266" w:right="1239" w:bottom="1440" w:gutter="0" w:footer="0" w:header="0"/>
        </w:sectPr>
      </w:pPr>
    </w:p>
    <w:bookmarkStart w:id="99" w:name="page100"/>
    <w:bookmarkEnd w:id="99"/>
    <w:tbl>
      <w:tblPr>
        <w:tblLayout w:type="fixed"/>
        <w:tblInd w:w="4"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CROSS-REFERENCE TABLE (1)</w:t>
            </w:r>
          </w:p>
        </w:tc>
        <w:tc>
          <w:tcPr>
            <w:tcW w:w="42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79"/>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Section of Trust Indenture Act of 1939, as Amended</w:t>
            </w:r>
          </w:p>
        </w:tc>
        <w:tc>
          <w:tcPr>
            <w:tcW w:w="4280" w:type="dxa"/>
            <w:vAlign w:val="bottom"/>
          </w:tcPr>
          <w:p>
            <w:pPr>
              <w:spacing w:after="0"/>
              <w:rPr>
                <w:sz w:val="24"/>
                <w:szCs w:val="24"/>
                <w:color w:val="auto"/>
              </w:rPr>
            </w:pPr>
          </w:p>
        </w:tc>
        <w:tc>
          <w:tcPr>
            <w:tcW w:w="27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185"/>
        </w:trPr>
        <w:tc>
          <w:tcPr>
            <w:tcW w:w="39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310(a)</w:t>
            </w:r>
          </w:p>
        </w:tc>
        <w:tc>
          <w:tcPr>
            <w:tcW w:w="4280" w:type="dxa"/>
            <w:vAlign w:val="bottom"/>
          </w:tcPr>
          <w:p>
            <w:pPr>
              <w:spacing w:after="0"/>
              <w:rPr>
                <w:sz w:val="16"/>
                <w:szCs w:val="16"/>
                <w:color w:val="auto"/>
              </w:rPr>
            </w:pPr>
          </w:p>
        </w:tc>
        <w:tc>
          <w:tcPr>
            <w:tcW w:w="27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3980" w:type="dxa"/>
            <w:vAlign w:val="bottom"/>
          </w:tcPr>
          <w:p>
            <w:pPr>
              <w:spacing w:after="0"/>
              <w:rPr>
                <w:sz w:val="18"/>
                <w:szCs w:val="18"/>
                <w:color w:val="auto"/>
              </w:rPr>
            </w:pP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3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3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3980" w:type="dxa"/>
            <w:vAlign w:val="bottom"/>
          </w:tcPr>
          <w:p>
            <w:pPr>
              <w:spacing w:after="0"/>
              <w:rPr>
                <w:sz w:val="18"/>
                <w:szCs w:val="18"/>
                <w:color w:val="auto"/>
              </w:rPr>
            </w:pP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39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42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3980" w:type="dxa"/>
            <w:vAlign w:val="bottom"/>
          </w:tcPr>
          <w:p>
            <w:pPr>
              <w:spacing w:after="0"/>
              <w:rPr>
                <w:sz w:val="18"/>
                <w:szCs w:val="18"/>
                <w:color w:val="auto"/>
              </w:rPr>
            </w:pP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04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80" w:hanging="424"/>
        <w:spacing w:after="0" w:line="282"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66" w:right="4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_____________,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LASS</w:t>
      </w:r>
      <w:r>
        <w:rPr>
          <w:rFonts w:ascii="Times New Roman" w:cs="Times New Roman" w:eastAsia="Times New Roman" w:hAnsi="Times New Roman"/>
          <w:sz w:val="18"/>
          <w:szCs w:val="18"/>
          <w:b w:val="1"/>
          <w:bCs w:val="1"/>
          <w:color w:val="auto"/>
        </w:rPr>
        <w:t xml:space="preserve"> A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__________, 20___</w:t>
      </w:r>
    </w:p>
    <w:p>
      <w:pPr>
        <w:sectPr>
          <w:pgSz w:w="11900" w:h="16838" w:orient="portrait"/>
          <w:cols w:equalWidth="0" w:num="1">
            <w:col w:w="10020"/>
          </w:cols>
          <w:pgMar w:left="1440" w:top="117" w:right="4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LASS</w:t>
      </w:r>
      <w:r>
        <w:rPr>
          <w:rFonts w:ascii="Times New Roman" w:cs="Times New Roman" w:eastAsia="Times New Roman" w:hAnsi="Times New Roman"/>
          <w:sz w:val="18"/>
          <w:szCs w:val="18"/>
          <w:b w:val="1"/>
          <w:bCs w:val="1"/>
          <w:color w:val="auto"/>
        </w:rPr>
        <w:t xml:space="preserve"> A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LASS</w:t>
      </w:r>
      <w:r>
        <w:rPr>
          <w:rFonts w:ascii="Times New Roman" w:cs="Times New Roman" w:eastAsia="Times New Roman" w:hAnsi="Times New Roman"/>
          <w:sz w:val="18"/>
          <w:szCs w:val="18"/>
          <w:b w:val="1"/>
          <w:bCs w:val="1"/>
          <w:color w:val="auto"/>
        </w:rPr>
        <w:t xml:space="preserve"> A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________, 20___, between</w:t>
      </w:r>
      <w:r>
        <w:rPr>
          <w:rFonts w:ascii="Times New Roman" w:cs="Times New Roman" w:eastAsia="Times New Roman" w:hAnsi="Times New Roman"/>
          <w:sz w:val="18"/>
          <w:szCs w:val="18"/>
          <w:b w:val="1"/>
          <w:bCs w:val="1"/>
          <w:color w:val="auto"/>
        </w:rPr>
        <w:t xml:space="preserve"> Rani Therapeutics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Holdings, Inc., </w:t>
      </w: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[corporation] [national banking association] organized and existing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 and having a corporate trust office in [•],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proposes to sell [If Warrants are sold with other securities —[title of such other securities being offered]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with] warrant certificates evidencing one or more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representing the right to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of the Company,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such warrant certificates and other warrant certificates issued pursuant to this Agreement being herein called the “</w:t>
      </w:r>
      <w:r>
        <w:rPr>
          <w:rFonts w:ascii="Times New Roman" w:cs="Times New Roman" w:eastAsia="Times New Roman" w:hAnsi="Times New Roman"/>
          <w:sz w:val="18"/>
          <w:szCs w:val="18"/>
          <w:b w:val="1"/>
          <w:bCs w:val="1"/>
          <w:i w:val="1"/>
          <w:iCs w:val="1"/>
          <w:color w:val="auto"/>
        </w:rPr>
        <w:t>Warrant Certificates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desires the Warrant Agent to act on behalf of the Company, and the Warrant Agent is willing so to act,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WARRANT CERTIFICATES</w:t>
      </w:r>
    </w:p>
    <w:p>
      <w:pPr>
        <w:spacing w:after="0" w:line="95"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 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Securities and Warrants </w:t>
      </w:r>
      <w:r>
        <w:rPr>
          <w:rFonts w:ascii="Times New Roman" w:cs="Times New Roman" w:eastAsia="Times New Roman" w:hAnsi="Times New Roman"/>
          <w:sz w:val="17"/>
          <w:szCs w:val="17"/>
          <w:color w:val="auto"/>
        </w:rPr>
        <w:t>—Warrant Certificates will be issued in connection with the issuance of the Other Securities but shall be separately transferable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—Warrant Certificates will be issued with the Other Securities and each Warrant Certificate will evidence [•] Warrants for each [$[•] principal amount] [[•] shares] of Other Securities issued.]</w:t>
      </w:r>
    </w:p>
    <w:p>
      <w:pPr>
        <w:spacing w:after="0" w:line="5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Execution and Delivery of Warrant Certificates. </w:t>
      </w:r>
      <w:r>
        <w:rPr>
          <w:rFonts w:ascii="Times New Roman" w:cs="Times New Roman" w:eastAsia="Times New Roman" w:hAnsi="Times New Roman"/>
          <w:sz w:val="18"/>
          <w:szCs w:val="18"/>
          <w:color w:val="auto"/>
        </w:rPr>
        <w:t>Each Warrant Certificate, whenever issued, shall be in registered form substantially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02" w:name="page103"/>
    <w:bookmarkEnd w:id="102"/>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 of a Warrant Certificate</w:t>
      </w:r>
      <w:r>
        <w:rPr>
          <w:rFonts w:ascii="Times New Roman" w:cs="Times New Roman" w:eastAsia="Times New Roman" w:hAnsi="Times New Roman"/>
          <w:sz w:val="18"/>
          <w:szCs w:val="18"/>
          <w:color w:val="auto"/>
        </w:rPr>
        <w:t>” as used herein shall mean any person in whose name at the time any Warrant Certificate shall be registered upon the books to be maintained by the Warrant Agent for that purpose.</w:t>
      </w:r>
    </w:p>
    <w:p>
      <w:pPr>
        <w:spacing w:after="0" w:line="47"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Issuance of Warrant Certificates. </w:t>
      </w:r>
      <w:r>
        <w:rPr>
          <w:rFonts w:ascii="Times New Roman" w:cs="Times New Roman" w:eastAsia="Times New Roman" w:hAnsi="Times New Roman"/>
          <w:sz w:val="18"/>
          <w:szCs w:val="18"/>
          <w:color w:val="auto"/>
        </w:rPr>
        <w:t>Warrant Certificates evidencing the right to purchase Warrant Securities may be executed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WARRANT PRICE, DURATION AND EXERCISE OF WARRANTS</w:t>
      </w:r>
    </w:p>
    <w:p>
      <w:pPr>
        <w:spacing w:after="0" w:line="117"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Warrant Price. </w:t>
      </w:r>
      <w:r>
        <w:rPr>
          <w:rFonts w:ascii="Times New Roman" w:cs="Times New Roman" w:eastAsia="Times New Roman" w:hAnsi="Times New Roman"/>
          <w:sz w:val="18"/>
          <w:szCs w:val="18"/>
          <w:color w:val="auto"/>
        </w:rPr>
        <w:t>During the period specified in Section 2.2, each Warrant shall, subject to the terms of this Agreement and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Duration of Warrants. </w:t>
      </w:r>
      <w:r>
        <w:rPr>
          <w:rFonts w:ascii="Times New Roman" w:cs="Times New Roman" w:eastAsia="Times New Roman" w:hAnsi="Times New Roman"/>
          <w:sz w:val="18"/>
          <w:szCs w:val="18"/>
          <w:color w:val="auto"/>
        </w:rPr>
        <w:t>Each Warrant may be exercised in whole or in part at any time, as specified herein, on or after [the date thereof]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7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Exercise of Warrants.</w:t>
      </w:r>
    </w:p>
    <w:p>
      <w:pPr>
        <w:spacing w:after="0" w:line="121" w:lineRule="exact"/>
        <w:rPr>
          <w:sz w:val="20"/>
          <w:szCs w:val="20"/>
          <w:color w:val="auto"/>
        </w:rPr>
      </w:pPr>
    </w:p>
    <w:p>
      <w:pPr>
        <w:ind w:right="40" w:firstLine="987"/>
        <w:spacing w:after="0" w:line="258" w:lineRule="auto"/>
        <w:tabs>
          <w:tab w:leader="none" w:pos="1381"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03" w:name="page104"/>
    <w:bookmarkEnd w:id="10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79" w:lineRule="exact"/>
        <w:rPr>
          <w:sz w:val="20"/>
          <w:szCs w:val="20"/>
          <w:color w:val="auto"/>
        </w:rPr>
      </w:pPr>
    </w:p>
    <w:p>
      <w:pPr>
        <w:ind w:right="120" w:firstLine="987"/>
        <w:spacing w:after="0" w:line="281" w:lineRule="auto"/>
        <w:tabs>
          <w:tab w:leader="none" w:pos="1388"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56" w:lineRule="exact"/>
        <w:rPr>
          <w:rFonts w:ascii="Times New Roman" w:cs="Times New Roman" w:eastAsia="Times New Roman" w:hAnsi="Times New Roman"/>
          <w:sz w:val="17"/>
          <w:szCs w:val="17"/>
          <w:b w:val="1"/>
          <w:bCs w:val="1"/>
          <w:color w:val="auto"/>
        </w:rPr>
      </w:pPr>
    </w:p>
    <w:p>
      <w:pPr>
        <w:ind w:right="20" w:firstLine="987"/>
        <w:spacing w:after="0" w:line="258" w:lineRule="auto"/>
        <w:tabs>
          <w:tab w:leader="none" w:pos="1361"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75" w:lineRule="exact"/>
        <w:rPr>
          <w:rFonts w:ascii="Times New Roman" w:cs="Times New Roman" w:eastAsia="Times New Roman" w:hAnsi="Times New Roman"/>
          <w:sz w:val="18"/>
          <w:szCs w:val="18"/>
          <w:b w:val="1"/>
          <w:bCs w:val="1"/>
          <w:color w:val="auto"/>
        </w:rPr>
      </w:pPr>
    </w:p>
    <w:p>
      <w:pPr>
        <w:ind w:right="340" w:firstLine="987"/>
        <w:spacing w:after="0" w:line="261" w:lineRule="auto"/>
        <w:tabs>
          <w:tab w:leader="none" w:pos="138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pay any stamp or other tax or other governmental charge required to be paid in connection with any transfer involved in the issuance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71"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371"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 RELATING TO RIGHTS OF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CERTIFICATES</w:t>
      </w:r>
    </w:p>
    <w:p>
      <w:pPr>
        <w:spacing w:after="0" w:line="9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No Rights as Warrant Securityholder Conferred by Warrants or Warrant Certificates. </w:t>
      </w:r>
      <w:r>
        <w:rPr>
          <w:rFonts w:ascii="Times New Roman" w:cs="Times New Roman" w:eastAsia="Times New Roman" w:hAnsi="Times New Roman"/>
          <w:sz w:val="18"/>
          <w:szCs w:val="18"/>
          <w:color w:val="auto"/>
        </w:rPr>
        <w:t>No Warrant Certificate or Warrant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4" w:name="page105"/>
    <w:bookmarkEnd w:id="104"/>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Lost, Stolen, Mutilated or Destroyed Warrant Certificates. </w:t>
      </w:r>
      <w:r>
        <w:rPr>
          <w:rFonts w:ascii="Times New Roman" w:cs="Times New Roman" w:eastAsia="Times New Roman" w:hAnsi="Times New Roman"/>
          <w:sz w:val="18"/>
          <w:szCs w:val="18"/>
          <w:color w:val="auto"/>
        </w:rPr>
        <w:t>Upon receipt by the Warrant Agent of evidence reasonably satisfactory to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79"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Holder of Warrant Certificate May Enforce Rights. </w:t>
      </w:r>
      <w:r>
        <w:rPr>
          <w:rFonts w:ascii="Times New Roman" w:cs="Times New Roman" w:eastAsia="Times New Roman" w:hAnsi="Times New Roman"/>
          <w:sz w:val="18"/>
          <w:szCs w:val="18"/>
          <w:color w:val="auto"/>
        </w:rPr>
        <w:t>Notwithstanding any of the provisions of this Agreement, any holder of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71"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Adjustments.</w:t>
      </w:r>
    </w:p>
    <w:p>
      <w:pPr>
        <w:spacing w:after="0" w:line="121" w:lineRule="exact"/>
        <w:rPr>
          <w:sz w:val="20"/>
          <w:szCs w:val="20"/>
          <w:color w:val="auto"/>
        </w:rPr>
      </w:pPr>
    </w:p>
    <w:p>
      <w:pPr>
        <w:ind w:firstLine="987"/>
        <w:spacing w:after="0" w:line="258" w:lineRule="auto"/>
        <w:tabs>
          <w:tab w:leader="none" w:pos="1381"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at any time subdivide its outstanding shares of Class A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Class A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75" w:lineRule="exact"/>
        <w:rPr>
          <w:rFonts w:ascii="Times New Roman" w:cs="Times New Roman" w:eastAsia="Times New Roman" w:hAnsi="Times New Roman"/>
          <w:sz w:val="18"/>
          <w:szCs w:val="18"/>
          <w:b w:val="1"/>
          <w:bCs w:val="1"/>
          <w:color w:val="auto"/>
        </w:rPr>
      </w:pPr>
    </w:p>
    <w:p>
      <w:pPr>
        <w:ind w:right="540" w:firstLine="987"/>
        <w:spacing w:after="0" w:line="282" w:lineRule="auto"/>
        <w:tabs>
          <w:tab w:leader="none" w:pos="1391"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or from time to time the holders of Class A Common Stock (or any shares of stock or other securities at the time receivable upon the exercise of the Warrants) shall have received or become entitled to receive, without payment therefor,</w:t>
      </w:r>
    </w:p>
    <w:p>
      <w:pPr>
        <w:spacing w:after="0" w:line="53" w:lineRule="exact"/>
        <w:rPr>
          <w:rFonts w:ascii="Times New Roman" w:cs="Times New Roman" w:eastAsia="Times New Roman" w:hAnsi="Times New Roman"/>
          <w:sz w:val="18"/>
          <w:szCs w:val="18"/>
          <w:b w:val="1"/>
          <w:bCs w:val="1"/>
          <w:color w:val="auto"/>
        </w:rPr>
      </w:pPr>
    </w:p>
    <w:p>
      <w:pPr>
        <w:ind w:right="60" w:firstLine="1428"/>
        <w:spacing w:after="0" w:line="266" w:lineRule="auto"/>
        <w:tabs>
          <w:tab w:leader="none" w:pos="178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Common Stock or any shares of stock or other securities which are at any time directly or indirectly convertible into or exchangeable for Class A Common Stock, or any rights or options to subscribe for, purchase or otherwise acquire any of the foregoing by way of dividend or other distribution;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05" w:name="page106"/>
    <w:bookmarkEnd w:id="105"/>
    <w:p>
      <w:pPr>
        <w:ind w:left="1820" w:hanging="392"/>
        <w:spacing w:after="0"/>
        <w:tabs>
          <w:tab w:leader="none" w:pos="18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cash paid or payable otherwise than as a cash dividend paid or payable out of the Company’s current or retained earnings;</w:t>
      </w:r>
    </w:p>
    <w:p>
      <w:pPr>
        <w:spacing w:after="0" w:line="117" w:lineRule="exact"/>
        <w:rPr>
          <w:rFonts w:ascii="Times New Roman" w:cs="Times New Roman" w:eastAsia="Times New Roman" w:hAnsi="Times New Roman"/>
          <w:sz w:val="18"/>
          <w:szCs w:val="18"/>
          <w:b w:val="1"/>
          <w:bCs w:val="1"/>
          <w:color w:val="auto"/>
        </w:rPr>
      </w:pPr>
    </w:p>
    <w:p>
      <w:pPr>
        <w:ind w:left="1880" w:hanging="452"/>
        <w:spacing w:after="0"/>
        <w:tabs>
          <w:tab w:leader="none" w:pos="1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evidence of the Company’s indebtedness or rights to subscribe for or purchase the Company’s indebtedness; or</w:t>
      </w:r>
    </w:p>
    <w:p>
      <w:pPr>
        <w:spacing w:after="0" w:line="117" w:lineRule="exact"/>
        <w:rPr>
          <w:rFonts w:ascii="Times New Roman" w:cs="Times New Roman" w:eastAsia="Times New Roman" w:hAnsi="Times New Roman"/>
          <w:sz w:val="18"/>
          <w:szCs w:val="18"/>
          <w:b w:val="1"/>
          <w:bCs w:val="1"/>
          <w:color w:val="auto"/>
        </w:rPr>
      </w:pPr>
    </w:p>
    <w:p>
      <w:pPr>
        <w:jc w:val="both"/>
        <w:ind w:right="620" w:firstLine="1428"/>
        <w:spacing w:after="0" w:line="266" w:lineRule="auto"/>
        <w:tabs>
          <w:tab w:leader="none" w:pos="1872"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Common Stock or additional stock or other securities or property (including cash) by way of spinoff, split-up, reclassification, combination of shares or similar corporate rearrangement (other than shares of Class A Common Stock issued as a stock split or adjustments in respect of which shall be covered by the terms of Section 3.4(a) above),</w:t>
      </w:r>
    </w:p>
    <w:p>
      <w:pPr>
        <w:spacing w:after="0" w:line="6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 Common Stock received or became entitled to receive such shares or all other additional stock and other securities and property.</w:t>
      </w:r>
    </w:p>
    <w:p>
      <w:pPr>
        <w:spacing w:after="0" w:line="75" w:lineRule="exact"/>
        <w:rPr>
          <w:sz w:val="20"/>
          <w:szCs w:val="20"/>
          <w:color w:val="auto"/>
        </w:rPr>
      </w:pPr>
    </w:p>
    <w:p>
      <w:pPr>
        <w:ind w:firstLine="987"/>
        <w:spacing w:after="0" w:line="251" w:lineRule="auto"/>
        <w:tabs>
          <w:tab w:leader="none" w:pos="1371"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(i) any reclassification, capital reorganization, or change in the Class A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 Common Stock other than the issuance of additional shares of Class A Common Stock)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6" w:name="page107"/>
    <w:bookmarkEnd w:id="106"/>
    <w:p>
      <w:pPr>
        <w:ind w:right="120" w:firstLine="987"/>
        <w:spacing w:after="0" w:line="266" w:lineRule="auto"/>
        <w:tabs>
          <w:tab w:leader="none" w:pos="138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67" w:lineRule="exact"/>
        <w:rPr>
          <w:rFonts w:ascii="Times New Roman" w:cs="Times New Roman" w:eastAsia="Times New Roman" w:hAnsi="Times New Roman"/>
          <w:sz w:val="18"/>
          <w:szCs w:val="18"/>
          <w:b w:val="1"/>
          <w:bCs w:val="1"/>
          <w:color w:val="auto"/>
        </w:rPr>
      </w:pPr>
    </w:p>
    <w:p>
      <w:pPr>
        <w:ind w:right="100" w:firstLine="987"/>
        <w:spacing w:after="0" w:line="266" w:lineRule="auto"/>
        <w:tabs>
          <w:tab w:leader="none" w:pos="137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herein otherwise expressly provided, no adjustment in the Warrant Price shall be made by reason of the issuance of shares of Class A Common Stock, or securities convertible into or exchangeable for shares of Class A Common Stock, or securities carrying the right to purchase any of the foregoing or for any other reason whatsoever.</w:t>
      </w:r>
    </w:p>
    <w:p>
      <w:pPr>
        <w:spacing w:after="0" w:line="67" w:lineRule="exact"/>
        <w:rPr>
          <w:rFonts w:ascii="Times New Roman" w:cs="Times New Roman" w:eastAsia="Times New Roman" w:hAnsi="Times New Roman"/>
          <w:sz w:val="18"/>
          <w:szCs w:val="18"/>
          <w:b w:val="1"/>
          <w:bCs w:val="1"/>
          <w:color w:val="auto"/>
        </w:rPr>
      </w:pPr>
    </w:p>
    <w:p>
      <w:pPr>
        <w:ind w:firstLine="987"/>
        <w:spacing w:after="0" w:line="252" w:lineRule="auto"/>
        <w:tabs>
          <w:tab w:leader="none" w:pos="135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8"/>
          <w:szCs w:val="18"/>
          <w:b w:val="1"/>
          <w:bCs w:val="1"/>
          <w:i w:val="1"/>
          <w:iCs w:val="1"/>
          <w:color w:val="auto"/>
        </w:rPr>
        <w:t>OTC Bulletin Board</w:t>
      </w:r>
      <w:r>
        <w:rPr>
          <w:rFonts w:ascii="Times New Roman" w:cs="Times New Roman" w:eastAsia="Times New Roman" w:hAnsi="Times New Roman"/>
          <w:sz w:val="18"/>
          <w:szCs w:val="18"/>
          <w:color w:val="auto"/>
        </w:rPr>
        <w:t>”) operated by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89" w:lineRule="exact"/>
        <w:rPr>
          <w:rFonts w:ascii="Times New Roman" w:cs="Times New Roman" w:eastAsia="Times New Roman" w:hAnsi="Times New Roman"/>
          <w:sz w:val="18"/>
          <w:szCs w:val="18"/>
          <w:b w:val="1"/>
          <w:bCs w:val="1"/>
          <w:color w:val="auto"/>
        </w:rPr>
      </w:pPr>
    </w:p>
    <w:p>
      <w:pPr>
        <w:jc w:val="both"/>
        <w:ind w:right="200" w:firstLine="987"/>
        <w:spacing w:after="0" w:line="266" w:lineRule="auto"/>
        <w:tabs>
          <w:tab w:leader="none" w:pos="137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67"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39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in no event shall the Warrant Price, as adjusted in accordance with the terms hereof, be less than the par value per share of Class A Common Stock.</w:t>
      </w:r>
    </w:p>
    <w:p>
      <w:pPr>
        <w:spacing w:after="0" w:line="5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3.5 Notice to Warrantholders. </w:t>
      </w:r>
      <w:r>
        <w:rPr>
          <w:rFonts w:ascii="Times New Roman" w:cs="Times New Roman" w:eastAsia="Times New Roman" w:hAnsi="Times New Roman"/>
          <w:sz w:val="18"/>
          <w:szCs w:val="18"/>
          <w:color w:val="auto"/>
        </w:rPr>
        <w:t>In case the Company shall (a) effect any dividend or distribution described in Section 3.4(b), (b) effect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Event, (c) make any distribution on or in respect of the Class A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 Common Stock that will be entitled to such dividend or distribution are to be determined, (y) the date on which such Reorganization Event, dissolution, liquidation or winding up is expected to become effective, and the date as of which it is expected that holders of Class A Common Stock of record shall be entitled to exchange their shares of Class A Common Stock for securities or other property deliverable upon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7" w:name="page108"/>
    <w:bookmarkEnd w:id="10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64"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color w:val="auto"/>
        </w:rPr>
        <w:t>[If the Warrants are Subject to Acceleration by the Company, Insert — Acceleration of Warrants by the Company.</w:t>
      </w:r>
    </w:p>
    <w:p>
      <w:pPr>
        <w:spacing w:after="0" w:line="121" w:lineRule="exact"/>
        <w:rPr>
          <w:sz w:val="20"/>
          <w:szCs w:val="20"/>
          <w:color w:val="auto"/>
        </w:rPr>
      </w:pPr>
    </w:p>
    <w:p>
      <w:pPr>
        <w:ind w:firstLine="987"/>
        <w:spacing w:after="0" w:line="258" w:lineRule="auto"/>
        <w:tabs>
          <w:tab w:leader="none" w:pos="137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8"/>
          <w:szCs w:val="18"/>
          <w:b w:val="1"/>
          <w:bCs w:val="1"/>
          <w:i w:val="1"/>
          <w:iCs w:val="1"/>
          <w:color w:val="auto"/>
        </w:rPr>
        <w:t>Acceleration Date</w:t>
      </w:r>
      <w:r>
        <w:rPr>
          <w:rFonts w:ascii="Times New Roman" w:cs="Times New Roman" w:eastAsia="Times New Roman" w:hAnsi="Times New Roman"/>
          <w:sz w:val="18"/>
          <w:szCs w:val="18"/>
          <w:color w:val="auto"/>
        </w:rPr>
        <w:t>”), if the Market Price (as hereinafter defined) of the Class A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71" w:lineRule="exact"/>
        <w:rPr>
          <w:rFonts w:ascii="Times New Roman" w:cs="Times New Roman" w:eastAsia="Times New Roman" w:hAnsi="Times New Roman"/>
          <w:sz w:val="18"/>
          <w:szCs w:val="18"/>
          <w:b w:val="1"/>
          <w:bCs w:val="1"/>
          <w:color w:val="auto"/>
        </w:rPr>
      </w:pPr>
    </w:p>
    <w:p>
      <w:pPr>
        <w:ind w:right="140" w:firstLine="987"/>
        <w:spacing w:after="0" w:line="269" w:lineRule="auto"/>
        <w:tabs>
          <w:tab w:leader="none" w:pos="1391"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Market Price</w:t>
      </w:r>
      <w:r>
        <w:rPr>
          <w:rFonts w:ascii="Times New Roman" w:cs="Times New Roman" w:eastAsia="Times New Roman" w:hAnsi="Times New Roman"/>
          <w:sz w:val="17"/>
          <w:szCs w:val="17"/>
          <w:color w:val="auto"/>
        </w:rPr>
        <w:t>” for each Trading Day shall be, if the Class A Common Stock is listed or admitted to trading on any registered national securities exchange, the last reported sale price, regular way (or, if no such price is reported, the average of the reported closing bid and asked prices, regular way) of Class A Common Stock, in either case as reported on the principal registered national securities exchange on which the Class A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Class A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74" w:lineRule="exact"/>
        <w:rPr>
          <w:rFonts w:ascii="Times New Roman" w:cs="Times New Roman" w:eastAsia="Times New Roman" w:hAnsi="Times New Roman"/>
          <w:sz w:val="17"/>
          <w:szCs w:val="17"/>
          <w:b w:val="1"/>
          <w:bCs w:val="1"/>
          <w:color w:val="auto"/>
        </w:rPr>
      </w:pPr>
    </w:p>
    <w:p>
      <w:pPr>
        <w:ind w:right="20" w:firstLine="987"/>
        <w:spacing w:after="0" w:line="258" w:lineRule="auto"/>
        <w:tabs>
          <w:tab w:leader="none" w:pos="137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75"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38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Warrant accelerated may be exercised until [•] p.m., [City] time, on the business day next preceding the Acceleration Date. The Warrant Price shall be payable as provided in Section 2.]</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AND TRANSFER OF WARRANT CERTIFICATES</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Exchange and Transfer of Warrant Certificates. Upon surrender at the corporate trust office of the Warrant Agent, Warrant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87"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Treatment of Holders of Warrant Certificates. </w:t>
      </w:r>
      <w:r>
        <w:rPr>
          <w:rFonts w:ascii="Times New Roman" w:cs="Times New Roman" w:eastAsia="Times New Roman" w:hAnsi="Times New Roman"/>
          <w:sz w:val="18"/>
          <w:szCs w:val="18"/>
          <w:color w:val="auto"/>
        </w:rPr>
        <w:t>The Company, the Warrant Agent and all other persons may treat the registered holder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63"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Cancellation of Warrant Certificates. </w:t>
      </w:r>
      <w:r>
        <w:rPr>
          <w:rFonts w:ascii="Times New Roman" w:cs="Times New Roman" w:eastAsia="Times New Roman" w:hAnsi="Times New Roman"/>
          <w:sz w:val="18"/>
          <w:szCs w:val="18"/>
          <w:color w:val="auto"/>
        </w:rPr>
        <w:t>Any Warrant Certificate surrendered for exchange, registration of transfer or exercise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WARRANT AGENT</w:t>
      </w:r>
    </w:p>
    <w:p>
      <w:pPr>
        <w:spacing w:after="0" w:line="11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Warrant Agent. </w:t>
      </w:r>
      <w:r>
        <w:rPr>
          <w:rFonts w:ascii="Times New Roman" w:cs="Times New Roman" w:eastAsia="Times New Roman" w:hAnsi="Times New Roman"/>
          <w:sz w:val="18"/>
          <w:szCs w:val="18"/>
          <w:color w:val="auto"/>
        </w:rPr>
        <w:t>The Company hereby appoints [•] as Warrant Agent of the Company in respect of the Warrants and the Warrant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09" w:name="page110"/>
    <w:bookmarkEnd w:id="109"/>
    <w:p>
      <w:pPr>
        <w:jc w:val="both"/>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Conditions of Warrant Agent’s Obligations. </w:t>
      </w:r>
      <w:r>
        <w:rPr>
          <w:rFonts w:ascii="Times New Roman" w:cs="Times New Roman" w:eastAsia="Times New Roman" w:hAnsi="Times New Roman"/>
          <w:sz w:val="18"/>
          <w:szCs w:val="18"/>
          <w:color w:val="auto"/>
        </w:rPr>
        <w:t>The Warrant Agent accepts its obligations herein set forth upon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including the following to all of which the Company agrees and to all of which the rights hereunder of the holders from time to time of the Warrant Certificates shall be subject:</w:t>
      </w:r>
    </w:p>
    <w:p>
      <w:pPr>
        <w:spacing w:after="0" w:line="63" w:lineRule="exact"/>
        <w:rPr>
          <w:sz w:val="20"/>
          <w:szCs w:val="20"/>
          <w:color w:val="auto"/>
        </w:rPr>
      </w:pPr>
    </w:p>
    <w:p>
      <w:pPr>
        <w:ind w:right="60" w:firstLine="987"/>
        <w:spacing w:after="0" w:line="257" w:lineRule="auto"/>
        <w:tabs>
          <w:tab w:leader="none" w:pos="138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and Indemnification. </w:t>
      </w:r>
      <w:r>
        <w:rPr>
          <w:rFonts w:ascii="Times New Roman" w:cs="Times New Roman" w:eastAsia="Times New Roman" w:hAnsi="Times New Roman"/>
          <w:sz w:val="18"/>
          <w:szCs w:val="18"/>
          <w:color w:val="auto"/>
        </w:rPr>
        <w:t>The Company agrees promptly to pay the Warrant Agent the compensation to be agreed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74"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39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Agent for the Company. </w:t>
      </w:r>
      <w:r>
        <w:rPr>
          <w:rFonts w:ascii="Times New Roman" w:cs="Times New Roman" w:eastAsia="Times New Roman" w:hAnsi="Times New Roman"/>
          <w:sz w:val="18"/>
          <w:szCs w:val="18"/>
          <w:color w:val="auto"/>
        </w:rPr>
        <w:t>In acting under this Agreement and in connection with the Warrant Certificates, the Warrant Agent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62"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37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Counsel. </w:t>
      </w:r>
      <w:r>
        <w:rPr>
          <w:rFonts w:ascii="Times New Roman" w:cs="Times New Roman" w:eastAsia="Times New Roman" w:hAnsi="Times New Roman"/>
          <w:sz w:val="18"/>
          <w:szCs w:val="18"/>
          <w:color w:val="auto"/>
        </w:rPr>
        <w:t>The Warrant Agent may consult with counsel satisfactory to it, which may include counsel for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62" w:lineRule="exact"/>
        <w:rPr>
          <w:rFonts w:ascii="Times New Roman" w:cs="Times New Roman" w:eastAsia="Times New Roman" w:hAnsi="Times New Roman"/>
          <w:sz w:val="18"/>
          <w:szCs w:val="18"/>
          <w:b w:val="1"/>
          <w:bCs w:val="1"/>
          <w:color w:val="auto"/>
        </w:rPr>
      </w:pPr>
    </w:p>
    <w:p>
      <w:pPr>
        <w:jc w:val="both"/>
        <w:ind w:right="60" w:firstLine="987"/>
        <w:spacing w:after="0" w:line="268" w:lineRule="auto"/>
        <w:tabs>
          <w:tab w:leader="none" w:pos="139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The Warrant Agent shall be protected and shall incur no liability for or in respect of any action taken or omitted by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62"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37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The Warrant Agent, and its officers, directors and employees, may become the owner of, or acquire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74"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35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Interest. </w:t>
      </w:r>
      <w:r>
        <w:rPr>
          <w:rFonts w:ascii="Times New Roman" w:cs="Times New Roman" w:eastAsia="Times New Roman" w:hAnsi="Times New Roman"/>
          <w:sz w:val="18"/>
          <w:szCs w:val="18"/>
          <w:color w:val="auto"/>
        </w:rPr>
        <w:t>Unless otherwise agreed with the Company, the Warrant Agent shall have no liability for interest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monies at any time received by it pursuant to any of the provisions of this Agreement or of the Warrant Certificates.</w:t>
      </w:r>
    </w:p>
    <w:p>
      <w:pPr>
        <w:spacing w:after="0" w:line="46" w:lineRule="exact"/>
        <w:rPr>
          <w:rFonts w:ascii="Times New Roman" w:cs="Times New Roman" w:eastAsia="Times New Roman" w:hAnsi="Times New Roman"/>
          <w:sz w:val="18"/>
          <w:szCs w:val="18"/>
          <w:b w:val="1"/>
          <w:bCs w:val="1"/>
          <w:color w:val="auto"/>
        </w:rPr>
      </w:pPr>
    </w:p>
    <w:p>
      <w:pPr>
        <w:ind w:right="100" w:firstLine="987"/>
        <w:spacing w:after="0" w:line="286" w:lineRule="auto"/>
        <w:tabs>
          <w:tab w:leader="none" w:pos="138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Invalidity. </w:t>
      </w:r>
      <w:r>
        <w:rPr>
          <w:rFonts w:ascii="Times New Roman" w:cs="Times New Roman" w:eastAsia="Times New Roman" w:hAnsi="Times New Roman"/>
          <w:sz w:val="18"/>
          <w:szCs w:val="18"/>
          <w:color w:val="auto"/>
        </w:rPr>
        <w:t>The Warrant Agent shall have no liability with respect to any invalidity of this Agreement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Certificates (except as to the Warrant Agent’s countersignature thereon).</w:t>
      </w:r>
    </w:p>
    <w:p>
      <w:pPr>
        <w:spacing w:after="0" w:line="46" w:lineRule="exact"/>
        <w:rPr>
          <w:rFonts w:ascii="Times New Roman" w:cs="Times New Roman" w:eastAsia="Times New Roman" w:hAnsi="Times New Roman"/>
          <w:sz w:val="18"/>
          <w:szCs w:val="18"/>
          <w:b w:val="1"/>
          <w:bCs w:val="1"/>
          <w:color w:val="auto"/>
        </w:rPr>
      </w:pPr>
    </w:p>
    <w:p>
      <w:pPr>
        <w:ind w:right="60" w:firstLine="987"/>
        <w:spacing w:after="0" w:line="286" w:lineRule="auto"/>
        <w:tabs>
          <w:tab w:leader="none" w:pos="139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Responsibility for Representations. </w:t>
      </w:r>
      <w:r>
        <w:rPr>
          <w:rFonts w:ascii="Times New Roman" w:cs="Times New Roman" w:eastAsia="Times New Roman" w:hAnsi="Times New Roman"/>
          <w:sz w:val="18"/>
          <w:szCs w:val="18"/>
          <w:color w:val="auto"/>
        </w:rPr>
        <w:t>The Warrant Agent shall not be responsible for any of the recitals or representations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Warrant Certificates (except as to the Warrant Agent’s countersignature thereon), all of which are made solely by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10" w:name="page111"/>
    <w:bookmarkEnd w:id="110"/>
    <w:p>
      <w:pPr>
        <w:ind w:firstLine="987"/>
        <w:spacing w:after="0" w:line="254" w:lineRule="auto"/>
        <w:tabs>
          <w:tab w:leader="none" w:pos="1341"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Implied Obligations. </w:t>
      </w:r>
      <w:r>
        <w:rPr>
          <w:rFonts w:ascii="Times New Roman" w:cs="Times New Roman" w:eastAsia="Times New Roman" w:hAnsi="Times New Roman"/>
          <w:sz w:val="18"/>
          <w:szCs w:val="18"/>
          <w:color w:val="auto"/>
        </w:rPr>
        <w:t>The Warrant Agent shall be obligated to perform only such duties as are herein and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77"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Resignation, Removal and Appointment of Successors.</w:t>
      </w:r>
    </w:p>
    <w:p>
      <w:pPr>
        <w:spacing w:after="0" w:line="121" w:lineRule="exact"/>
        <w:rPr>
          <w:sz w:val="20"/>
          <w:szCs w:val="20"/>
          <w:color w:val="auto"/>
        </w:rPr>
      </w:pPr>
    </w:p>
    <w:p>
      <w:pPr>
        <w:ind w:right="360" w:firstLine="987"/>
        <w:spacing w:after="0" w:line="282" w:lineRule="auto"/>
        <w:tabs>
          <w:tab w:leader="none" w:pos="137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53"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38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83" w:lineRule="exact"/>
        <w:rPr>
          <w:rFonts w:ascii="Times New Roman" w:cs="Times New Roman" w:eastAsia="Times New Roman" w:hAnsi="Times New Roman"/>
          <w:sz w:val="18"/>
          <w:szCs w:val="18"/>
          <w:b w:val="1"/>
          <w:bCs w:val="1"/>
          <w:color w:val="auto"/>
        </w:rPr>
      </w:pPr>
    </w:p>
    <w:p>
      <w:pPr>
        <w:ind w:right="140" w:firstLine="987"/>
        <w:spacing w:after="0" w:line="253" w:lineRule="auto"/>
        <w:tabs>
          <w:tab w:leader="none" w:pos="1371"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11" w:name="page112"/>
    <w:bookmarkEnd w:id="111"/>
    <w:p>
      <w:pPr>
        <w:ind w:left="4" w:right="20" w:firstLine="987"/>
        <w:spacing w:after="0" w:line="256" w:lineRule="auto"/>
        <w:tabs>
          <w:tab w:leader="none" w:pos="138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79" w:lineRule="exact"/>
        <w:rPr>
          <w:rFonts w:ascii="Times New Roman" w:cs="Times New Roman" w:eastAsia="Times New Roman" w:hAnsi="Times New Roman"/>
          <w:sz w:val="18"/>
          <w:szCs w:val="18"/>
          <w:b w:val="1"/>
          <w:bCs w:val="1"/>
          <w:color w:val="auto"/>
        </w:rPr>
      </w:pPr>
    </w:p>
    <w:p>
      <w:pPr>
        <w:ind w:left="4" w:right="20" w:firstLine="987"/>
        <w:spacing w:after="0" w:line="258" w:lineRule="auto"/>
        <w:tabs>
          <w:tab w:leader="none" w:pos="13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jc w:val="both"/>
        <w:ind w:left="4"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Amendment. </w:t>
      </w:r>
      <w:r>
        <w:rPr>
          <w:rFonts w:ascii="Times New Roman" w:cs="Times New Roman" w:eastAsia="Times New Roman" w:hAnsi="Times New Roman"/>
          <w:sz w:val="18"/>
          <w:szCs w:val="18"/>
          <w:color w:val="auto"/>
        </w:rPr>
        <w:t>This Agreement may be amended by the parties hereto, without the consent of the holder of any Warrant Certificate,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68"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Notices and Demands to the Company and Warrant Agent. </w:t>
      </w:r>
      <w:r>
        <w:rPr>
          <w:rFonts w:ascii="Times New Roman" w:cs="Times New Roman" w:eastAsia="Times New Roman" w:hAnsi="Times New Roman"/>
          <w:sz w:val="18"/>
          <w:szCs w:val="18"/>
          <w:color w:val="auto"/>
        </w:rPr>
        <w:t>If the Warrant Agent shall receive any notice or demand addressed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holder of a Warrant Certificate pursuant to the provisions of the Warrant Certificates, the Warrant Agent shall promptly forward such notice or demand to the Company.</w:t>
      </w:r>
    </w:p>
    <w:p>
      <w:pPr>
        <w:spacing w:after="0" w:line="63"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 xml:space="preserve">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w:t>
      </w:r>
    </w:p>
    <w:p>
      <w:pPr>
        <w:spacing w:after="0" w:line="31" w:lineRule="exact"/>
        <w:rPr>
          <w:sz w:val="20"/>
          <w:szCs w:val="20"/>
          <w:color w:val="auto"/>
        </w:rPr>
      </w:pPr>
    </w:p>
    <w:p>
      <w:pPr>
        <w:jc w:val="both"/>
        <w:ind w:left="4" w:right="140" w:hanging="4"/>
        <w:spacing w:after="0" w:line="255" w:lineRule="auto"/>
        <w:tabs>
          <w:tab w:leader="none" w:pos="2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communication from the Warrant Agent to the Company with respect to this Agreement shall be addressed to Rani Therapeutics Holdings, Inc., 2051 Ringwood Avenue, San Jose, California 95131, Attention: [•] (or such other address as shall be specified in writing by the Warrant Agent or by the Company).</w:t>
      </w:r>
    </w:p>
    <w:p>
      <w:pPr>
        <w:spacing w:after="0" w:line="74"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Governing Law. </w:t>
      </w:r>
      <w:r>
        <w:rPr>
          <w:rFonts w:ascii="Times New Roman" w:cs="Times New Roman" w:eastAsia="Times New Roman" w:hAnsi="Times New Roman"/>
          <w:sz w:val="18"/>
          <w:szCs w:val="18"/>
          <w:color w:val="auto"/>
        </w:rPr>
        <w:t>This Agreement and each Warrant Certificate issued hereunder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w:t>
      </w:r>
    </w:p>
    <w:p>
      <w:pPr>
        <w:spacing w:after="0" w:line="47"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Delivery of Prospectus. </w:t>
      </w:r>
      <w:r>
        <w:rPr>
          <w:rFonts w:ascii="Times New Roman" w:cs="Times New Roman" w:eastAsia="Times New Roman" w:hAnsi="Times New Roman"/>
          <w:sz w:val="18"/>
          <w:szCs w:val="18"/>
          <w:color w:val="auto"/>
        </w:rPr>
        <w:t>The Company shall furnish to the Warrant Agent sufficient copies of a prospectus meeting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of 1933, as amended, relating to the Warrant Securities deliverable upon exercise of the Warrants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12" w:name="page113"/>
    <w:bookmarkEnd w:id="112"/>
    <w:p>
      <w:pPr>
        <w:ind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5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Persons Having Rights Under the Agreement. </w:t>
      </w:r>
      <w:r>
        <w:rPr>
          <w:rFonts w:ascii="Times New Roman" w:cs="Times New Roman" w:eastAsia="Times New Roman" w:hAnsi="Times New Roman"/>
          <w:sz w:val="18"/>
          <w:szCs w:val="18"/>
          <w:color w:val="auto"/>
        </w:rPr>
        <w:t>Nothing in this Agreement shall give to any person other than the Company,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the holders of the Warrant Certificates any right, remedy or claim under or by reason of this Agreement.</w:t>
      </w:r>
    </w:p>
    <w:p>
      <w:pPr>
        <w:spacing w:after="0" w:line="47"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Headings. </w:t>
      </w:r>
      <w:r>
        <w:rPr>
          <w:rFonts w:ascii="Times New Roman" w:cs="Times New Roman" w:eastAsia="Times New Roman" w:hAnsi="Times New Roman"/>
          <w:sz w:val="18"/>
          <w:szCs w:val="18"/>
          <w:color w:val="auto"/>
        </w:rPr>
        <w:t>The descriptive headings of the several Articles and Sections of this Agreement are inserted for convenience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or affect the meaning or construction of any of the provisions hereof.</w:t>
      </w:r>
    </w:p>
    <w:p>
      <w:pPr>
        <w:spacing w:after="0" w:line="4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Counterparts. </w:t>
      </w:r>
      <w:r>
        <w:rPr>
          <w:rFonts w:ascii="Times New Roman" w:cs="Times New Roman" w:eastAsia="Times New Roman" w:hAnsi="Times New Roman"/>
          <w:sz w:val="18"/>
          <w:szCs w:val="18"/>
          <w:color w:val="auto"/>
        </w:rPr>
        <w:t>This Agreement may be executed in any number of counterparts, each of which as so executed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such counterparts shall together constitute but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6.10 Inspection of Agreement. </w:t>
      </w:r>
      <w:r>
        <w:rPr>
          <w:rFonts w:ascii="Times New Roman" w:cs="Times New Roman" w:eastAsia="Times New Roman" w:hAnsi="Times New Roman"/>
          <w:sz w:val="18"/>
          <w:szCs w:val="18"/>
          <w:color w:val="auto"/>
        </w:rPr>
        <w:t>A copy of this Agreement shall be available at all reasonable times at the principal corporate trust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Agent for inspection by the holder of any Warrant Certificate. The Warrant Agent may require such holder to submit such holder’s Warrant Certificate for inspection by it.</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have caused this Agreement to be duly executed as of the day and year first above written.</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Rani Therapeutics Holdings, Inc., as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19685</wp:posOffset>
            </wp:positionV>
            <wp:extent cx="22885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173990</wp:posOffset>
            </wp:positionV>
            <wp:extent cx="22885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19685</wp:posOffset>
            </wp:positionV>
            <wp:extent cx="22885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173990</wp:posOffset>
            </wp:positionV>
            <wp:extent cx="22885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ANI</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LASS</w:t>
      </w:r>
      <w:r>
        <w:rPr>
          <w:rFonts w:ascii="Times New Roman" w:cs="Times New Roman" w:eastAsia="Times New Roman" w:hAnsi="Times New Roman"/>
          <w:sz w:val="18"/>
          <w:szCs w:val="18"/>
          <w:color w:val="auto"/>
        </w:rPr>
        <w:t xml:space="preserve"> A C</w:t>
      </w:r>
      <w:r>
        <w:rPr>
          <w:rFonts w:ascii="Times New Roman" w:cs="Times New Roman" w:eastAsia="Times New Roman" w:hAnsi="Times New Roman"/>
          <w:sz w:val="14"/>
          <w:szCs w:val="14"/>
          <w:color w:val="auto"/>
        </w:rPr>
        <w:t>OMMON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660"/>
          </w:cols>
          <w:pgMar w:left="880" w:top="266" w:right="1359" w:bottom="1440" w:gutter="0" w:footer="0" w:header="0"/>
        </w:sectPr>
      </w:pPr>
    </w:p>
    <w:bookmarkStart w:id="114" w:name="page115"/>
    <w:bookmarkEnd w:id="11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4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ectPr>
          <w:pgSz w:w="11900" w:h="16838" w:orient="portrait"/>
          <w:cols w:equalWidth="0" w:num="1">
            <w:col w:w="10760"/>
          </w:cols>
          <w:pgMar w:left="440" w:top="266" w:right="69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of Legend if Warrants are not immediately exercisable.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 Warrants evidenced by this Warrant Certificate cannot be exercised.]</w:t>
      </w:r>
    </w:p>
    <w:p>
      <w:pPr>
        <w:spacing w:after="0" w:line="162" w:lineRule="exact"/>
        <w:rPr>
          <w:sz w:val="20"/>
          <w:szCs w:val="20"/>
          <w:color w:val="auto"/>
        </w:rPr>
      </w:pPr>
    </w:p>
    <w:p>
      <w:pPr>
        <w:sectPr>
          <w:pgSz w:w="11900" w:h="16838" w:orient="portrait"/>
          <w:cols w:equalWidth="0" w:num="2">
            <w:col w:w="5020" w:space="720"/>
            <w:col w:w="5020"/>
          </w:cols>
          <w:pgMar w:left="440" w:top="266" w:right="69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VOID AFTER [•] P.M., [City] time, ON [•].</w:t>
      </w:r>
    </w:p>
    <w:p>
      <w:pPr>
        <w:sectPr>
          <w:pgSz w:w="11900" w:h="16838" w:orient="portrait"/>
          <w:cols w:equalWidth="0" w:num="1">
            <w:col w:w="10760"/>
          </w:cols>
          <w:pgMar w:left="440" w:top="266" w:right="699" w:bottom="144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34" w:lineRule="exact"/>
        <w:rPr>
          <w:sz w:val="20"/>
          <w:szCs w:val="20"/>
          <w:color w:val="auto"/>
        </w:rPr>
      </w:pPr>
    </w:p>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No. [•]</w:t>
      </w:r>
      <w:r>
        <w:rPr>
          <w:sz w:val="20"/>
          <w:szCs w:val="20"/>
          <w:color w:val="auto"/>
        </w:rPr>
        <w:tab/>
      </w:r>
      <w:r>
        <w:rPr>
          <w:rFonts w:ascii="Times New Roman" w:cs="Times New Roman" w:eastAsia="Times New Roman" w:hAnsi="Times New Roman"/>
          <w:sz w:val="17"/>
          <w:szCs w:val="17"/>
          <w:color w:val="auto"/>
        </w:rPr>
        <w:t>[•] Warrants</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above indicated number of Warrants, each Warrant entitling such owner to purchase, at any time [after [•] p.m., [City] time, [on [•] and] on or before [•] p.m., [City] time, on [•], [•] shares of Class A Common Stock,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is, on the date hereof, at the address specified on the reverse hereof, and upon compliance with and subject to the conditions set forth herein and in the Warrant Agreement (as hereinafter defined).</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Warrant Certificate is issued under and in accordance with the Warrant Agreement dated as of [•]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11020"/>
          </w:cols>
          <w:pgMar w:left="440" w:top="266" w:right="439" w:bottom="1440" w:gutter="0" w:footer="0" w:header="0"/>
        </w:sectPr>
      </w:pPr>
    </w:p>
    <w:bookmarkStart w:id="116" w:name="page117"/>
    <w:bookmarkEnd w:id="116"/>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Company has caused this Warrant to be executed in its name and on its behalf by the signature of a duly authorized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caused such officer’s signature to be attested by the signature of a duly authorized officer.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r>
        <w:rPr>
          <w:rFonts w:ascii="Times New Roman" w:cs="Times New Roman" w:eastAsia="Times New Roman" w:hAnsi="Times New Roman"/>
          <w:sz w:val="18"/>
          <w:szCs w:val="18"/>
          <w:color w:val="auto"/>
        </w:rPr>
        <w:t>, as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19685</wp:posOffset>
            </wp:positionV>
            <wp:extent cx="23742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19685</wp:posOffset>
            </wp:positionV>
            <wp:extent cx="23742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19685</wp:posOffset>
            </wp:positionV>
            <wp:extent cx="23742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(Instructions for Exercise of Warrant)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upon exercise of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 Warrants, evidenced by this Warrant Certificate, to purchase _______ shares of the</w:t>
      </w:r>
    </w:p>
    <w:p>
      <w:pPr>
        <w:spacing w:after="0" w:line="27"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7"/>
          <w:szCs w:val="17"/>
          <w:color w:val="auto"/>
        </w:rPr>
        <w:t>Class A Common Stock, par value $0.0001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of Rani Therapeutics Holdings,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Rani Therapeutics Holdings, Inc., c/o [insert name and address of Warrant Agent], in the amount of $_________ in accordance with the terms hereof. The undersigned</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requests that said Warrant Securities be in fully registered form in the authorized denominations, registered in such names and delivered all as specified in accordance with the instructions set forth below.</w:t>
      </w:r>
    </w:p>
    <w:p>
      <w:pPr>
        <w:spacing w:after="0" w:line="181"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0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35744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17145</wp:posOffset>
            </wp:positionV>
            <wp:extent cx="18173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this Warrant Certificate and must bear a signature guarantee by a FINRA member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mail 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0480"/>
          </w:cols>
          <w:pgMar w:left="440" w:top="270" w:right="97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[Form of assignment to be executed if Warrant Holder desires to transfer Warrant]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(Please print name and address including zip code)</w:t>
      </w:r>
      <w:r>
        <w:rPr>
          <w:sz w:val="20"/>
          <w:szCs w:val="20"/>
          <w:color w:val="auto"/>
        </w:rPr>
        <w:tab/>
      </w:r>
      <w:r>
        <w:rPr>
          <w:rFonts w:ascii="Times New Roman" w:cs="Times New Roman" w:eastAsia="Times New Roman" w:hAnsi="Times New Roman"/>
          <w:sz w:val="17"/>
          <w:szCs w:val="17"/>
          <w:color w:val="auto"/>
        </w:rPr>
        <w:t>(Please print Social Security or other identifying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represented by the within Warrant to purchase _______________ shares of [Title of Warrant Securities] of Rani Therapeutics Holdings, Inc.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the within Warrant relates and appoints ____________________ attorney to transfer such right on the books of the Warrant Agent with full power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substitution in the premises.</w:t>
      </w:r>
    </w:p>
    <w:p>
      <w:pPr>
        <w:spacing w:after="0" w:line="234"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4517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_____________,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__________, 20___</w:t>
      </w:r>
    </w:p>
    <w:p>
      <w:pPr>
        <w:sectPr>
          <w:pgSz w:w="11900" w:h="16838" w:orient="portrait"/>
          <w:cols w:equalWidth="0" w:num="1">
            <w:col w:w="10020"/>
          </w:cols>
          <w:pgMar w:left="1440" w:top="117" w:right="4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________, 20___, between</w:t>
      </w:r>
      <w:r>
        <w:rPr>
          <w:rFonts w:ascii="Times New Roman" w:cs="Times New Roman" w:eastAsia="Times New Roman" w:hAnsi="Times New Roman"/>
          <w:sz w:val="18"/>
          <w:szCs w:val="18"/>
          <w:b w:val="1"/>
          <w:bCs w:val="1"/>
          <w:color w:val="auto"/>
        </w:rPr>
        <w:t xml:space="preserve"> Rani Therapeutics Holdings,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[corporation] [national banking association] organized and existing under the laws of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corporate trust office in [•],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proposes to sell [</w:t>
      </w:r>
      <w:r>
        <w:rPr>
          <w:rFonts w:ascii="Times New Roman" w:cs="Times New Roman" w:eastAsia="Times New Roman" w:hAnsi="Times New Roman"/>
          <w:sz w:val="18"/>
          <w:szCs w:val="18"/>
          <w:b w:val="1"/>
          <w:bCs w:val="1"/>
          <w:i w:val="1"/>
          <w:iCs w:val="1"/>
          <w:color w:val="auto"/>
        </w:rPr>
        <w:t>If Warrants are sold with other securities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of such other securities being offered]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with] warrant certificates evidencing one or more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representing the right to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 of Preferred Stock purchasable through exercise of Warrants] of the Company,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such warrant certificates and other warrant certificates issued pursuant to this Agreement being herein called the “</w:t>
      </w:r>
      <w:r>
        <w:rPr>
          <w:rFonts w:ascii="Times New Roman" w:cs="Times New Roman" w:eastAsia="Times New Roman" w:hAnsi="Times New Roman"/>
          <w:sz w:val="18"/>
          <w:szCs w:val="18"/>
          <w:b w:val="1"/>
          <w:bCs w:val="1"/>
          <w:i w:val="1"/>
          <w:iCs w:val="1"/>
          <w:color w:val="auto"/>
        </w:rPr>
        <w:t>Warrant Certificates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desires the Warrant Agent to act on behalf of the Company, and the Warrant Agent is willing so to act,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WARRANT CERTIFICATES</w:t>
      </w:r>
    </w:p>
    <w:p>
      <w:pPr>
        <w:spacing w:after="0" w:line="203"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 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Securities and Warrants </w:t>
      </w:r>
      <w:r>
        <w:rPr>
          <w:rFonts w:ascii="Times New Roman" w:cs="Times New Roman" w:eastAsia="Times New Roman" w:hAnsi="Times New Roman"/>
          <w:sz w:val="17"/>
          <w:szCs w:val="17"/>
          <w:color w:val="auto"/>
        </w:rPr>
        <w:t>—Warrant Certificates will be issued in connection with the issuance of the Other Securities but shall be separately transferable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each Warrant 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—Warrant Certificates will be issued with the Other Securities and each Warrant Certificate will evidence [•] Warrants for each [$[•] principal amount] [[•] shares] of Other Securities issued.]</w:t>
      </w:r>
    </w:p>
    <w:p>
      <w:pPr>
        <w:spacing w:after="0" w:line="16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Execution and Delivery of Warrant Certificates. </w:t>
      </w:r>
      <w:r>
        <w:rPr>
          <w:rFonts w:ascii="Times New Roman" w:cs="Times New Roman" w:eastAsia="Times New Roman" w:hAnsi="Times New Roman"/>
          <w:sz w:val="18"/>
          <w:szCs w:val="18"/>
          <w:color w:val="auto"/>
        </w:rPr>
        <w:t>Each Warrant Certificate, whenever issued, shall be in registered form substantially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22" w:name="page123"/>
    <w:bookmarkEnd w:id="122"/>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9"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 of a Warrant Certificate</w:t>
      </w:r>
      <w:r>
        <w:rPr>
          <w:rFonts w:ascii="Times New Roman" w:cs="Times New Roman" w:eastAsia="Times New Roman" w:hAnsi="Times New Roman"/>
          <w:sz w:val="18"/>
          <w:szCs w:val="18"/>
          <w:color w:val="auto"/>
        </w:rPr>
        <w:t>” as used herein shall mean any person in whose name at the time any Warrant Certificate shall be registered upon the books to be maintained by the Warrant Agent for that purpose.</w:t>
      </w:r>
    </w:p>
    <w:p>
      <w:pPr>
        <w:spacing w:after="0" w:line="155"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Issuance of Warrant Certificates. </w:t>
      </w:r>
      <w:r>
        <w:rPr>
          <w:rFonts w:ascii="Times New Roman" w:cs="Times New Roman" w:eastAsia="Times New Roman" w:hAnsi="Times New Roman"/>
          <w:sz w:val="18"/>
          <w:szCs w:val="18"/>
          <w:color w:val="auto"/>
        </w:rPr>
        <w:t>Warrant Certificates evidencing the right to purchase Warrant Securities may be executed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WARRANT PRICE, DURATION AND EXERCISE OF WARRANTS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Warrant Price. </w:t>
      </w:r>
      <w:r>
        <w:rPr>
          <w:rFonts w:ascii="Times New Roman" w:cs="Times New Roman" w:eastAsia="Times New Roman" w:hAnsi="Times New Roman"/>
          <w:sz w:val="18"/>
          <w:szCs w:val="18"/>
          <w:color w:val="auto"/>
        </w:rPr>
        <w:t>During the period specified in Section 2.2, each Warrant shall, subject to the terms of this Agreement and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Duration of Warrants. </w:t>
      </w:r>
      <w:r>
        <w:rPr>
          <w:rFonts w:ascii="Times New Roman" w:cs="Times New Roman" w:eastAsia="Times New Roman" w:hAnsi="Times New Roman"/>
          <w:sz w:val="18"/>
          <w:szCs w:val="18"/>
          <w:color w:val="auto"/>
        </w:rPr>
        <w:t>Each Warrant may be exercised in whole or in part at any time, as specified herein, on or after [the date thereof]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79"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Exercise of Warrants.</w:t>
      </w:r>
    </w:p>
    <w:p>
      <w:pPr>
        <w:spacing w:after="0" w:line="121" w:lineRule="exact"/>
        <w:rPr>
          <w:sz w:val="20"/>
          <w:szCs w:val="20"/>
          <w:color w:val="auto"/>
        </w:rPr>
      </w:pPr>
    </w:p>
    <w:p>
      <w:pPr>
        <w:ind w:right="40" w:firstLine="987"/>
        <w:spacing w:after="0" w:line="258" w:lineRule="auto"/>
        <w:tabs>
          <w:tab w:leader="none" w:pos="1381"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23" w:name="page124"/>
    <w:bookmarkEnd w:id="12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79" w:lineRule="exact"/>
        <w:rPr>
          <w:sz w:val="20"/>
          <w:szCs w:val="20"/>
          <w:color w:val="auto"/>
        </w:rPr>
      </w:pPr>
    </w:p>
    <w:p>
      <w:pPr>
        <w:ind w:right="120" w:firstLine="987"/>
        <w:spacing w:after="0" w:line="281" w:lineRule="auto"/>
        <w:tabs>
          <w:tab w:leader="none" w:pos="1388"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56" w:lineRule="exact"/>
        <w:rPr>
          <w:rFonts w:ascii="Times New Roman" w:cs="Times New Roman" w:eastAsia="Times New Roman" w:hAnsi="Times New Roman"/>
          <w:sz w:val="17"/>
          <w:szCs w:val="17"/>
          <w:b w:val="1"/>
          <w:bCs w:val="1"/>
          <w:color w:val="auto"/>
        </w:rPr>
      </w:pPr>
    </w:p>
    <w:p>
      <w:pPr>
        <w:ind w:right="20" w:firstLine="987"/>
        <w:spacing w:after="0" w:line="258" w:lineRule="auto"/>
        <w:tabs>
          <w:tab w:leader="none" w:pos="1361"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75"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38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71"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371"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 RELATING TO RIGHTS OF 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CERTIFICATES</w:t>
      </w:r>
    </w:p>
    <w:p>
      <w:pPr>
        <w:spacing w:after="0" w:line="203"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No Rights as Warrant Securityholder Conferred by Warrants or Warrant Certificates. </w:t>
      </w:r>
      <w:r>
        <w:rPr>
          <w:rFonts w:ascii="Times New Roman" w:cs="Times New Roman" w:eastAsia="Times New Roman" w:hAnsi="Times New Roman"/>
          <w:sz w:val="18"/>
          <w:szCs w:val="18"/>
          <w:color w:val="auto"/>
        </w:rPr>
        <w:t>No Warrant Certificate or Warrant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4" w:name="page125"/>
    <w:bookmarkEnd w:id="124"/>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Lost, Stolen, Mutilated or Destroyed Warrant Certificates. </w:t>
      </w:r>
      <w:r>
        <w:rPr>
          <w:rFonts w:ascii="Times New Roman" w:cs="Times New Roman" w:eastAsia="Times New Roman" w:hAnsi="Times New Roman"/>
          <w:sz w:val="18"/>
          <w:szCs w:val="18"/>
          <w:color w:val="auto"/>
        </w:rPr>
        <w:t>Upon receipt by the Warrant Agent of evidence reasonably satisfactory to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7"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Holder of Warrant Certificate May Enforce Rights. </w:t>
      </w:r>
      <w:r>
        <w:rPr>
          <w:rFonts w:ascii="Times New Roman" w:cs="Times New Roman" w:eastAsia="Times New Roman" w:hAnsi="Times New Roman"/>
          <w:sz w:val="18"/>
          <w:szCs w:val="18"/>
          <w:color w:val="auto"/>
        </w:rPr>
        <w:t>Notwithstanding any of the provisions of this Agreement, any holder of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9"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Adjustments.</w:t>
      </w:r>
    </w:p>
    <w:p>
      <w:pPr>
        <w:spacing w:after="0" w:line="121" w:lineRule="exact"/>
        <w:rPr>
          <w:sz w:val="20"/>
          <w:szCs w:val="20"/>
          <w:color w:val="auto"/>
        </w:rPr>
      </w:pPr>
    </w:p>
    <w:p>
      <w:pPr>
        <w:ind w:right="180" w:firstLine="987"/>
        <w:spacing w:after="0" w:line="256" w:lineRule="auto"/>
        <w:tabs>
          <w:tab w:leader="none" w:pos="1381"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79"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391"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67" w:lineRule="exact"/>
        <w:rPr>
          <w:rFonts w:ascii="Times New Roman" w:cs="Times New Roman" w:eastAsia="Times New Roman" w:hAnsi="Times New Roman"/>
          <w:sz w:val="18"/>
          <w:szCs w:val="18"/>
          <w:b w:val="1"/>
          <w:bCs w:val="1"/>
          <w:color w:val="auto"/>
        </w:rPr>
      </w:pPr>
    </w:p>
    <w:p>
      <w:pPr>
        <w:ind w:right="240" w:firstLine="1428"/>
        <w:spacing w:after="0" w:line="266" w:lineRule="auto"/>
        <w:tabs>
          <w:tab w:leader="none" w:pos="1782"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125" w:name="page126"/>
    <w:bookmarkEnd w:id="125"/>
    <w:p>
      <w:pPr>
        <w:ind w:right="120" w:firstLine="1428"/>
        <w:spacing w:after="0" w:line="282" w:lineRule="auto"/>
        <w:tabs>
          <w:tab w:leader="none" w:pos="1832"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cash paid or payable otherwise than in accordance with the terms of [title of Preferred Stock purchasable through exercise of Warrants] or as a cash dividend paid or payable out of the Company’s current or retained earnings;</w:t>
      </w:r>
    </w:p>
    <w:p>
      <w:pPr>
        <w:spacing w:after="0" w:line="53" w:lineRule="exact"/>
        <w:rPr>
          <w:rFonts w:ascii="Times New Roman" w:cs="Times New Roman" w:eastAsia="Times New Roman" w:hAnsi="Times New Roman"/>
          <w:sz w:val="18"/>
          <w:szCs w:val="18"/>
          <w:b w:val="1"/>
          <w:bCs w:val="1"/>
          <w:color w:val="auto"/>
        </w:rPr>
      </w:pPr>
    </w:p>
    <w:p>
      <w:pPr>
        <w:ind w:left="1880" w:hanging="452"/>
        <w:spacing w:after="0"/>
        <w:tabs>
          <w:tab w:leader="none" w:pos="1880"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evidence of the Company’s indebtedness or rights to subscribe for or purchase the Company’s indebtedness; or</w:t>
      </w:r>
    </w:p>
    <w:p>
      <w:pPr>
        <w:spacing w:after="0" w:line="117" w:lineRule="exact"/>
        <w:rPr>
          <w:rFonts w:ascii="Times New Roman" w:cs="Times New Roman" w:eastAsia="Times New Roman" w:hAnsi="Times New Roman"/>
          <w:sz w:val="18"/>
          <w:szCs w:val="18"/>
          <w:b w:val="1"/>
          <w:bCs w:val="1"/>
          <w:color w:val="auto"/>
        </w:rPr>
      </w:pPr>
    </w:p>
    <w:p>
      <w:pPr>
        <w:ind w:firstLine="1428"/>
        <w:spacing w:after="0" w:line="272" w:lineRule="auto"/>
        <w:tabs>
          <w:tab w:leader="none" w:pos="1872" w:val="left"/>
        </w:tabs>
        <w:numPr>
          <w:ilvl w:val="1"/>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63" w:lineRule="exact"/>
        <w:rPr>
          <w:rFonts w:ascii="Times New Roman" w:cs="Times New Roman" w:eastAsia="Times New Roman" w:hAnsi="Times New Roman"/>
          <w:sz w:val="17"/>
          <w:szCs w:val="17"/>
          <w:b w:val="1"/>
          <w:bCs w:val="1"/>
          <w:color w:val="auto"/>
        </w:rPr>
      </w:pPr>
    </w:p>
    <w:p>
      <w:pPr>
        <w:ind w:right="40" w:firstLine="987"/>
        <w:spacing w:after="0" w:line="252" w:lineRule="auto"/>
        <w:tabs>
          <w:tab w:leader="none" w:pos="137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26" w:name="page127"/>
    <w:bookmarkEnd w:id="12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72" w:lineRule="exact"/>
        <w:rPr>
          <w:sz w:val="20"/>
          <w:szCs w:val="20"/>
          <w:color w:val="auto"/>
        </w:rPr>
      </w:pPr>
    </w:p>
    <w:p>
      <w:pPr>
        <w:ind w:right="120" w:firstLine="987"/>
        <w:spacing w:after="0" w:line="266" w:lineRule="auto"/>
        <w:tabs>
          <w:tab w:leader="none" w:pos="138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67" w:lineRule="exact"/>
        <w:rPr>
          <w:rFonts w:ascii="Times New Roman" w:cs="Times New Roman" w:eastAsia="Times New Roman" w:hAnsi="Times New Roman"/>
          <w:sz w:val="18"/>
          <w:szCs w:val="18"/>
          <w:b w:val="1"/>
          <w:bCs w:val="1"/>
          <w:color w:val="auto"/>
        </w:rPr>
      </w:pPr>
    </w:p>
    <w:p>
      <w:pPr>
        <w:ind w:right="300" w:firstLine="987"/>
        <w:spacing w:after="0" w:line="282" w:lineRule="auto"/>
        <w:tabs>
          <w:tab w:leader="none" w:pos="1371"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herein otherwise expressly provided, no adjustment in the Warrant Price shall be made by reason of the issuance of any securities of the Company or for any other reason whatsoever.</w:t>
      </w:r>
    </w:p>
    <w:p>
      <w:pPr>
        <w:spacing w:after="0" w:line="53" w:lineRule="exact"/>
        <w:rPr>
          <w:rFonts w:ascii="Times New Roman" w:cs="Times New Roman" w:eastAsia="Times New Roman" w:hAnsi="Times New Roman"/>
          <w:sz w:val="18"/>
          <w:szCs w:val="18"/>
          <w:b w:val="1"/>
          <w:bCs w:val="1"/>
          <w:color w:val="auto"/>
        </w:rPr>
      </w:pPr>
    </w:p>
    <w:p>
      <w:pPr>
        <w:ind w:firstLine="987"/>
        <w:spacing w:after="0" w:line="252" w:lineRule="auto"/>
        <w:tabs>
          <w:tab w:leader="none" w:pos="1351"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8"/>
          <w:szCs w:val="18"/>
          <w:b w:val="1"/>
          <w:bCs w:val="1"/>
          <w:i w:val="1"/>
          <w:iCs w:val="1"/>
          <w:color w:val="auto"/>
        </w:rPr>
        <w:t>OTC Bulletin Board</w:t>
      </w:r>
      <w:r>
        <w:rPr>
          <w:rFonts w:ascii="Times New Roman" w:cs="Times New Roman" w:eastAsia="Times New Roman" w:hAnsi="Times New Roman"/>
          <w:sz w:val="18"/>
          <w:szCs w:val="18"/>
          <w:color w:val="auto"/>
        </w:rPr>
        <w:t>”) operated by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89" w:lineRule="exact"/>
        <w:rPr>
          <w:rFonts w:ascii="Times New Roman" w:cs="Times New Roman" w:eastAsia="Times New Roman" w:hAnsi="Times New Roman"/>
          <w:sz w:val="18"/>
          <w:szCs w:val="18"/>
          <w:b w:val="1"/>
          <w:bCs w:val="1"/>
          <w:color w:val="auto"/>
        </w:rPr>
      </w:pPr>
    </w:p>
    <w:p>
      <w:pPr>
        <w:jc w:val="both"/>
        <w:ind w:right="200" w:firstLine="987"/>
        <w:spacing w:after="0" w:line="266" w:lineRule="auto"/>
        <w:tabs>
          <w:tab w:leader="none" w:pos="137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67"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391"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58"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3.5 Notice to Warrantholders. </w:t>
      </w:r>
      <w:r>
        <w:rPr>
          <w:rFonts w:ascii="Times New Roman" w:cs="Times New Roman" w:eastAsia="Times New Roman" w:hAnsi="Times New Roman"/>
          <w:sz w:val="18"/>
          <w:szCs w:val="18"/>
          <w:color w:val="auto"/>
        </w:rPr>
        <w:t>In case the Company shall (a) effect any dividend or distribution described in Section 3.4(b), (b) effect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27" w:name="page128"/>
    <w:bookmarkEnd w:id="12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88"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color w:val="auto"/>
        </w:rPr>
        <w:t>[If the Warrants are Subject to Acceleration by the Company, Insert — Acceleration of Warrants by the Company.</w:t>
      </w:r>
    </w:p>
    <w:p>
      <w:pPr>
        <w:spacing w:after="0" w:line="121" w:lineRule="exact"/>
        <w:rPr>
          <w:sz w:val="20"/>
          <w:szCs w:val="20"/>
          <w:color w:val="auto"/>
        </w:rPr>
      </w:pPr>
    </w:p>
    <w:p>
      <w:pPr>
        <w:ind w:firstLine="987"/>
        <w:spacing w:after="0" w:line="258" w:lineRule="auto"/>
        <w:tabs>
          <w:tab w:leader="none" w:pos="137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8"/>
          <w:szCs w:val="18"/>
          <w:b w:val="1"/>
          <w:bCs w:val="1"/>
          <w:i w:val="1"/>
          <w:iCs w:val="1"/>
          <w:color w:val="auto"/>
        </w:rPr>
        <w:t>Acceleration Date</w:t>
      </w:r>
      <w:r>
        <w:rPr>
          <w:rFonts w:ascii="Times New Roman" w:cs="Times New Roman" w:eastAsia="Times New Roman" w:hAnsi="Times New Roman"/>
          <w:sz w:val="18"/>
          <w:szCs w:val="18"/>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71"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39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81"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37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8" w:name="page129"/>
    <w:bookmarkEnd w:id="128"/>
    <w:p>
      <w:pPr>
        <w:ind w:right="100" w:firstLine="987"/>
        <w:spacing w:after="0" w:line="282" w:lineRule="auto"/>
        <w:tabs>
          <w:tab w:leader="none" w:pos="1381"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Warrant accelerated may be exercised until [•] p.m., [City] time, on the business day next preceding the Acceleration Date. The Warrant Price shall be payable as provided in Section 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AND TRANSFER OF WARRANT CERTIFICATES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Exchange and Transfer of Warrant Certificates. Upon surrender at the corporate trust office of the Warrant Agent, Warrant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9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Treatment of Holders of Warrant Certificates. </w:t>
      </w:r>
      <w:r>
        <w:rPr>
          <w:rFonts w:ascii="Times New Roman" w:cs="Times New Roman" w:eastAsia="Times New Roman" w:hAnsi="Times New Roman"/>
          <w:sz w:val="18"/>
          <w:szCs w:val="18"/>
          <w:color w:val="auto"/>
        </w:rPr>
        <w:t>The Company, the Warrant Agent and all other persons may treat the registered holder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Cancellation of Warrant Certificates. </w:t>
      </w:r>
      <w:r>
        <w:rPr>
          <w:rFonts w:ascii="Times New Roman" w:cs="Times New Roman" w:eastAsia="Times New Roman" w:hAnsi="Times New Roman"/>
          <w:sz w:val="18"/>
          <w:szCs w:val="18"/>
          <w:color w:val="auto"/>
        </w:rPr>
        <w:t>Any Warrant Certificate surrendered for exchange, registration of transfer or exercise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WARRANT AGENT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Warrant Agent. </w:t>
      </w:r>
      <w:r>
        <w:rPr>
          <w:rFonts w:ascii="Times New Roman" w:cs="Times New Roman" w:eastAsia="Times New Roman" w:hAnsi="Times New Roman"/>
          <w:sz w:val="18"/>
          <w:szCs w:val="18"/>
          <w:color w:val="auto"/>
        </w:rPr>
        <w:t>The Company hereby appoints [•] as Warrant Agent of the Company in respect of the Warrants and the Warrant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9" w:name="page130"/>
    <w:bookmarkEnd w:id="129"/>
    <w:p>
      <w:pPr>
        <w:jc w:val="both"/>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Conditions of Warrant Agent’s Obligations. </w:t>
      </w:r>
      <w:r>
        <w:rPr>
          <w:rFonts w:ascii="Times New Roman" w:cs="Times New Roman" w:eastAsia="Times New Roman" w:hAnsi="Times New Roman"/>
          <w:sz w:val="18"/>
          <w:szCs w:val="18"/>
          <w:color w:val="auto"/>
        </w:rPr>
        <w:t>The Warrant Agent accepts its obligations herein set forth upon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including the following to all of which the Company agrees and to all of which the rights hereunder of the holders from time to time of the Warrant Certificates shall be subject:</w:t>
      </w:r>
    </w:p>
    <w:p>
      <w:pPr>
        <w:spacing w:after="0" w:line="63" w:lineRule="exact"/>
        <w:rPr>
          <w:sz w:val="20"/>
          <w:szCs w:val="20"/>
          <w:color w:val="auto"/>
        </w:rPr>
      </w:pPr>
    </w:p>
    <w:p>
      <w:pPr>
        <w:ind w:right="60" w:firstLine="987"/>
        <w:spacing w:after="0" w:line="257" w:lineRule="auto"/>
        <w:tabs>
          <w:tab w:leader="none" w:pos="138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and Indemnification. </w:t>
      </w:r>
      <w:r>
        <w:rPr>
          <w:rFonts w:ascii="Times New Roman" w:cs="Times New Roman" w:eastAsia="Times New Roman" w:hAnsi="Times New Roman"/>
          <w:sz w:val="18"/>
          <w:szCs w:val="18"/>
          <w:color w:val="auto"/>
        </w:rPr>
        <w:t>The Company agrees promptly to pay the Warrant Agent the compensation to be agreed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74"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39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Agent for the Company. </w:t>
      </w:r>
      <w:r>
        <w:rPr>
          <w:rFonts w:ascii="Times New Roman" w:cs="Times New Roman" w:eastAsia="Times New Roman" w:hAnsi="Times New Roman"/>
          <w:sz w:val="18"/>
          <w:szCs w:val="18"/>
          <w:color w:val="auto"/>
        </w:rPr>
        <w:t>In acting under this Agreement and in connection with the Warrant Certificates, the Warrant Agent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62"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37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Counsel. </w:t>
      </w:r>
      <w:r>
        <w:rPr>
          <w:rFonts w:ascii="Times New Roman" w:cs="Times New Roman" w:eastAsia="Times New Roman" w:hAnsi="Times New Roman"/>
          <w:sz w:val="18"/>
          <w:szCs w:val="18"/>
          <w:color w:val="auto"/>
        </w:rPr>
        <w:t>The Warrant Agent may consult with counsel satisfactory to it, which may include counsel for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62" w:lineRule="exact"/>
        <w:rPr>
          <w:rFonts w:ascii="Times New Roman" w:cs="Times New Roman" w:eastAsia="Times New Roman" w:hAnsi="Times New Roman"/>
          <w:sz w:val="18"/>
          <w:szCs w:val="18"/>
          <w:b w:val="1"/>
          <w:bCs w:val="1"/>
          <w:color w:val="auto"/>
        </w:rPr>
      </w:pPr>
    </w:p>
    <w:p>
      <w:pPr>
        <w:jc w:val="both"/>
        <w:ind w:right="60" w:firstLine="987"/>
        <w:spacing w:after="0" w:line="268" w:lineRule="auto"/>
        <w:tabs>
          <w:tab w:leader="none" w:pos="139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The Warrant Agent shall be protected and shall incur no liability for or in respect of any action taken or omitted by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62"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37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The Warrant Agent, and its officers, directors and employees, may become the owner of, or acquire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74"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35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Interest. </w:t>
      </w:r>
      <w:r>
        <w:rPr>
          <w:rFonts w:ascii="Times New Roman" w:cs="Times New Roman" w:eastAsia="Times New Roman" w:hAnsi="Times New Roman"/>
          <w:sz w:val="18"/>
          <w:szCs w:val="18"/>
          <w:color w:val="auto"/>
        </w:rPr>
        <w:t>Unless otherwise agreed with the Company, the Warrant Agent shall have no liability for interest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monies at any time received by it pursuant to any of the provisions of this Agreement or of the Warrant Certificates.</w:t>
      </w:r>
    </w:p>
    <w:p>
      <w:pPr>
        <w:spacing w:after="0" w:line="46" w:lineRule="exact"/>
        <w:rPr>
          <w:rFonts w:ascii="Times New Roman" w:cs="Times New Roman" w:eastAsia="Times New Roman" w:hAnsi="Times New Roman"/>
          <w:sz w:val="18"/>
          <w:szCs w:val="18"/>
          <w:b w:val="1"/>
          <w:bCs w:val="1"/>
          <w:color w:val="auto"/>
        </w:rPr>
      </w:pPr>
    </w:p>
    <w:p>
      <w:pPr>
        <w:ind w:right="100" w:firstLine="987"/>
        <w:spacing w:after="0" w:line="286" w:lineRule="auto"/>
        <w:tabs>
          <w:tab w:leader="none" w:pos="138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Invalidity. </w:t>
      </w:r>
      <w:r>
        <w:rPr>
          <w:rFonts w:ascii="Times New Roman" w:cs="Times New Roman" w:eastAsia="Times New Roman" w:hAnsi="Times New Roman"/>
          <w:sz w:val="18"/>
          <w:szCs w:val="18"/>
          <w:color w:val="auto"/>
        </w:rPr>
        <w:t>The Warrant Agent shall have no liability with respect to any invalidity of this Agreement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Certificates (except as to the Warrant Agent’s countersignature thereon).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30" w:name="page131"/>
    <w:bookmarkEnd w:id="130"/>
    <w:p>
      <w:pPr>
        <w:ind w:right="80" w:firstLine="987"/>
        <w:spacing w:after="0" w:line="286" w:lineRule="auto"/>
        <w:tabs>
          <w:tab w:leader="none" w:pos="1391"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Responsibility for Representations. </w:t>
      </w:r>
      <w:r>
        <w:rPr>
          <w:rFonts w:ascii="Times New Roman" w:cs="Times New Roman" w:eastAsia="Times New Roman" w:hAnsi="Times New Roman"/>
          <w:sz w:val="18"/>
          <w:szCs w:val="18"/>
          <w:color w:val="auto"/>
        </w:rPr>
        <w:t>The Warrant Agent shall not be responsible for any of the recitals or representations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Warrant Certificates (except as to the Warrant Agent’s countersignature thereon), all of which are made solely by the Company.</w:t>
      </w:r>
    </w:p>
    <w:p>
      <w:pPr>
        <w:spacing w:after="0" w:line="46"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341"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Implied Obligations. </w:t>
      </w:r>
      <w:r>
        <w:rPr>
          <w:rFonts w:ascii="Times New Roman" w:cs="Times New Roman" w:eastAsia="Times New Roman" w:hAnsi="Times New Roman"/>
          <w:sz w:val="18"/>
          <w:szCs w:val="18"/>
          <w:color w:val="auto"/>
        </w:rPr>
        <w:t>The Warrant Agent shall be obligated to perform only such duties as are herein and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Resignation, Removal and Appointment of Successors.</w:t>
      </w:r>
    </w:p>
    <w:p>
      <w:pPr>
        <w:spacing w:after="0" w:line="121" w:lineRule="exact"/>
        <w:rPr>
          <w:sz w:val="20"/>
          <w:szCs w:val="20"/>
          <w:color w:val="auto"/>
        </w:rPr>
      </w:pPr>
    </w:p>
    <w:p>
      <w:pPr>
        <w:ind w:right="360" w:firstLine="987"/>
        <w:spacing w:after="0" w:line="282" w:lineRule="auto"/>
        <w:tabs>
          <w:tab w:leader="none" w:pos="137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53" w:lineRule="exact"/>
        <w:rPr>
          <w:rFonts w:ascii="Times New Roman" w:cs="Times New Roman" w:eastAsia="Times New Roman" w:hAnsi="Times New Roman"/>
          <w:sz w:val="18"/>
          <w:szCs w:val="18"/>
          <w:b w:val="1"/>
          <w:bCs w:val="1"/>
          <w:color w:val="auto"/>
        </w:rPr>
      </w:pPr>
    </w:p>
    <w:p>
      <w:pPr>
        <w:ind w:right="40" w:firstLine="987"/>
        <w:spacing w:after="0" w:line="254" w:lineRule="auto"/>
        <w:tabs>
          <w:tab w:leader="none" w:pos="138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83" w:lineRule="exact"/>
        <w:rPr>
          <w:rFonts w:ascii="Times New Roman" w:cs="Times New Roman" w:eastAsia="Times New Roman" w:hAnsi="Times New Roman"/>
          <w:sz w:val="18"/>
          <w:szCs w:val="18"/>
          <w:b w:val="1"/>
          <w:bCs w:val="1"/>
          <w:color w:val="auto"/>
        </w:rPr>
      </w:pPr>
    </w:p>
    <w:p>
      <w:pPr>
        <w:ind w:right="140" w:firstLine="987"/>
        <w:spacing w:after="0" w:line="253" w:lineRule="auto"/>
        <w:tabs>
          <w:tab w:leader="none" w:pos="1371"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31" w:name="page132"/>
    <w:bookmarkEnd w:id="131"/>
    <w:p>
      <w:pPr>
        <w:jc w:val="both"/>
        <w:ind w:left="4"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68" w:lineRule="exact"/>
        <w:rPr>
          <w:sz w:val="20"/>
          <w:szCs w:val="20"/>
          <w:color w:val="auto"/>
        </w:rPr>
      </w:pPr>
    </w:p>
    <w:p>
      <w:pPr>
        <w:ind w:left="4" w:right="20" w:firstLine="987"/>
        <w:spacing w:after="0" w:line="256" w:lineRule="auto"/>
        <w:tabs>
          <w:tab w:leader="none" w:pos="1385"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79" w:lineRule="exact"/>
        <w:rPr>
          <w:rFonts w:ascii="Times New Roman" w:cs="Times New Roman" w:eastAsia="Times New Roman" w:hAnsi="Times New Roman"/>
          <w:sz w:val="18"/>
          <w:szCs w:val="18"/>
          <w:b w:val="1"/>
          <w:bCs w:val="1"/>
          <w:color w:val="auto"/>
        </w:rPr>
      </w:pPr>
    </w:p>
    <w:p>
      <w:pPr>
        <w:ind w:left="4" w:right="20" w:firstLine="987"/>
        <w:spacing w:after="0" w:line="258" w:lineRule="auto"/>
        <w:tabs>
          <w:tab w:leader="none" w:pos="1365"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left="4"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Amendment. </w:t>
      </w:r>
      <w:r>
        <w:rPr>
          <w:rFonts w:ascii="Times New Roman" w:cs="Times New Roman" w:eastAsia="Times New Roman" w:hAnsi="Times New Roman"/>
          <w:sz w:val="18"/>
          <w:szCs w:val="18"/>
          <w:color w:val="auto"/>
        </w:rPr>
        <w:t>This Agreement may be amended by the parties hereto, without the consent of the holder of any Warrant Certificate,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6"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Notices and Demands to the Company and Warrant Agent. </w:t>
      </w:r>
      <w:r>
        <w:rPr>
          <w:rFonts w:ascii="Times New Roman" w:cs="Times New Roman" w:eastAsia="Times New Roman" w:hAnsi="Times New Roman"/>
          <w:sz w:val="18"/>
          <w:szCs w:val="18"/>
          <w:color w:val="auto"/>
        </w:rPr>
        <w:t>If the Warrant Agent shall receive any notice or demand addressed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holder of a Warrant Certificate pursuant to the provisions of the Warrant Certificates, the Warrant Agent shall promptly forward such notice or demand to the Company.</w:t>
      </w:r>
    </w:p>
    <w:p>
      <w:pPr>
        <w:spacing w:after="0" w:line="171"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 xml:space="preserve">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w:t>
      </w:r>
    </w:p>
    <w:p>
      <w:pPr>
        <w:spacing w:after="0" w:line="31" w:lineRule="exact"/>
        <w:rPr>
          <w:sz w:val="20"/>
          <w:szCs w:val="20"/>
          <w:color w:val="auto"/>
        </w:rPr>
      </w:pPr>
    </w:p>
    <w:p>
      <w:pPr>
        <w:jc w:val="both"/>
        <w:ind w:left="4" w:right="140" w:hanging="4"/>
        <w:spacing w:after="0" w:line="255" w:lineRule="auto"/>
        <w:tabs>
          <w:tab w:leader="none" w:pos="2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communication from the Warrant Agent to the Company with respect to this Agreement shall be addressed to Rani Therapeutics Holdings, Inc., 2051 Ringwood Avenue, San Jose, California 95131, Attention: [•] (or such other address as shall be specified in writing by the Warrant Agent or by the Company).</w:t>
      </w:r>
    </w:p>
    <w:p>
      <w:pPr>
        <w:spacing w:after="0" w:line="182"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Governing Law. </w:t>
      </w:r>
      <w:r>
        <w:rPr>
          <w:rFonts w:ascii="Times New Roman" w:cs="Times New Roman" w:eastAsia="Times New Roman" w:hAnsi="Times New Roman"/>
          <w:sz w:val="18"/>
          <w:szCs w:val="18"/>
          <w:color w:val="auto"/>
        </w:rPr>
        <w:t>This Agreement and each Warrant Certificate issued hereunder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w:t>
      </w:r>
    </w:p>
    <w:p>
      <w:pPr>
        <w:spacing w:after="0" w:line="155"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Delivery of Prospectus. </w:t>
      </w:r>
      <w:r>
        <w:rPr>
          <w:rFonts w:ascii="Times New Roman" w:cs="Times New Roman" w:eastAsia="Times New Roman" w:hAnsi="Times New Roman"/>
          <w:sz w:val="18"/>
          <w:szCs w:val="18"/>
          <w:color w:val="auto"/>
        </w:rPr>
        <w:t>The Company shall furnish to the Warrant Agent sufficient copies of a prospectus meeting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of 1933, as amended, relating to the Warrant Securities deliverable upon exercise of the Warrants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32" w:name="page133"/>
    <w:bookmarkEnd w:id="132"/>
    <w:p>
      <w:pPr>
        <w:ind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64"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Persons Having Rights Under the Agreement. </w:t>
      </w:r>
      <w:r>
        <w:rPr>
          <w:rFonts w:ascii="Times New Roman" w:cs="Times New Roman" w:eastAsia="Times New Roman" w:hAnsi="Times New Roman"/>
          <w:sz w:val="18"/>
          <w:szCs w:val="18"/>
          <w:color w:val="auto"/>
        </w:rPr>
        <w:t>Nothing in this Agreement shall give to any person other than the Company,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the holders of the Warrant Certificates any right, remedy or claim under or by reason of this Agreement.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Headings. </w:t>
      </w:r>
      <w:r>
        <w:rPr>
          <w:rFonts w:ascii="Times New Roman" w:cs="Times New Roman" w:eastAsia="Times New Roman" w:hAnsi="Times New Roman"/>
          <w:sz w:val="18"/>
          <w:szCs w:val="18"/>
          <w:color w:val="auto"/>
        </w:rPr>
        <w:t>The descriptive headings of the several Articles and Sections of this Agreement are inserted for convenience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or affect the meaning or construction of any of the provisions hereof.</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6.9 Counterparts. </w:t>
      </w:r>
      <w:r>
        <w:rPr>
          <w:rFonts w:ascii="Times New Roman" w:cs="Times New Roman" w:eastAsia="Times New Roman" w:hAnsi="Times New Roman"/>
          <w:sz w:val="18"/>
          <w:szCs w:val="18"/>
          <w:color w:val="auto"/>
        </w:rPr>
        <w:t>This Agreement may be executed in any number of counterparts, each of which as so executed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such counterparts shall together constitute but one and the same instrument.</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6.10 Inspection of Agreement. </w:t>
      </w:r>
      <w:r>
        <w:rPr>
          <w:rFonts w:ascii="Times New Roman" w:cs="Times New Roman" w:eastAsia="Times New Roman" w:hAnsi="Times New Roman"/>
          <w:sz w:val="18"/>
          <w:szCs w:val="18"/>
          <w:color w:val="auto"/>
        </w:rPr>
        <w:t>A copy of this Agreement shall be available at all reasonable times at the principal corporate trust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Agent for inspection by the holder of any Warrant Certificate. The Warrant Agent may require such holder to submit such holder’s Warrant Certificate for inspection by it.</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6"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have caused this Agreement to be duly executed as of the day and year first above written.</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Rani Therapeutics Holdings, Inc., as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19685</wp:posOffset>
            </wp:positionV>
            <wp:extent cx="22885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173990</wp:posOffset>
            </wp:positionV>
            <wp:extent cx="22885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19685</wp:posOffset>
            </wp:positionV>
            <wp:extent cx="22885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173990</wp:posOffset>
            </wp:positionV>
            <wp:extent cx="22885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ANI</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REFERRED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660"/>
          </w:cols>
          <w:pgMar w:left="880" w:top="266" w:right="1359" w:bottom="1440" w:gutter="0" w:footer="0" w:header="0"/>
        </w:sectPr>
      </w:pPr>
    </w:p>
    <w:bookmarkStart w:id="134" w:name="page135"/>
    <w:bookmarkEnd w:id="13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4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ectPr>
          <w:pgSz w:w="11900" w:h="16838" w:orient="portrait"/>
          <w:cols w:equalWidth="0" w:num="1">
            <w:col w:w="10760"/>
          </w:cols>
          <w:pgMar w:left="440" w:top="266" w:right="69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of Legend if Warrants are not immediately exercisable.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 Warrants evidenced by this Warrant Certificate cannot be exercised.]</w:t>
      </w:r>
    </w:p>
    <w:p>
      <w:pPr>
        <w:spacing w:after="0" w:line="162" w:lineRule="exact"/>
        <w:rPr>
          <w:sz w:val="20"/>
          <w:szCs w:val="20"/>
          <w:color w:val="auto"/>
        </w:rPr>
      </w:pPr>
    </w:p>
    <w:p>
      <w:pPr>
        <w:sectPr>
          <w:pgSz w:w="11900" w:h="16838" w:orient="portrait"/>
          <w:cols w:equalWidth="0" w:num="2">
            <w:col w:w="5020" w:space="720"/>
            <w:col w:w="5020"/>
          </w:cols>
          <w:pgMar w:left="440" w:top="266" w:right="69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VOID AFTER [•] P.M., [City] time, ON [•].</w:t>
      </w:r>
    </w:p>
    <w:p>
      <w:pPr>
        <w:sectPr>
          <w:pgSz w:w="11900" w:h="16838" w:orient="portrait"/>
          <w:cols w:equalWidth="0" w:num="1">
            <w:col w:w="10760"/>
          </w:cols>
          <w:pgMar w:left="440" w:top="266" w:right="699" w:bottom="144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WARRANT SECURITIES]</w:t>
      </w:r>
    </w:p>
    <w:p>
      <w:pPr>
        <w:spacing w:after="0" w:line="234" w:lineRule="exact"/>
        <w:rPr>
          <w:sz w:val="20"/>
          <w:szCs w:val="20"/>
          <w:color w:val="auto"/>
        </w:rPr>
      </w:pPr>
    </w:p>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No. [•]</w:t>
      </w:r>
      <w:r>
        <w:rPr>
          <w:sz w:val="20"/>
          <w:szCs w:val="20"/>
          <w:color w:val="auto"/>
        </w:rPr>
        <w:tab/>
      </w:r>
      <w:r>
        <w:rPr>
          <w:rFonts w:ascii="Times New Roman" w:cs="Times New Roman" w:eastAsia="Times New Roman" w:hAnsi="Times New Roman"/>
          <w:sz w:val="17"/>
          <w:szCs w:val="17"/>
          <w:color w:val="auto"/>
        </w:rPr>
        <w: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above indicated number of Warrants, each Warrant entitling such owner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at any time [after [•] p.m., [City] time, [on [•] and] on or before [•] p.m., [City] time, on [•], [•] shares of [TITLE OF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the following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from [•], through and including [•], the exercise price per Warrant Security will be $[•], subject to adjustment as provided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Agreement (as hereinafter defined)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The Holder may exercise the Warrants evidenced hereby by providing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set forth on the back hereof and by paying in full, in lawful money of the United States of America, [in cash or by certified check or official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check in New York Clearing House funds] [by bank wire transfer in immediately available funds], the Warrant Price for each Warrant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which this Warrant is exercised to the Warrant Agent (as hereinafter defined) and by surrendering this Warrant Certificate,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form on the back hereof duly executed, at the corporate trust office of [name of Warrant Agent], or its successor as warrant agent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is, on the date hereof, at the address specified on the reverse hereof, and upon compliance with and subject to the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herein and in the Warrant Agreement (as hereinafter defined).</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Warrant Certificate is issued under and in accordance with the Warrant Agreement dated as of [•]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11020"/>
          </w:cols>
          <w:pgMar w:left="440" w:top="266" w:right="439" w:bottom="1440" w:gutter="0" w:footer="0" w:header="0"/>
        </w:sectPr>
      </w:pPr>
    </w:p>
    <w:bookmarkStart w:id="136" w:name="page137"/>
    <w:bookmarkEnd w:id="13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Company has caused this Warrant to be executed in its name and on its behalf by the facsimile signatures of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wp:posOffset>
            </wp:positionV>
            <wp:extent cx="3429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Rani Therapeutics Holdings, Inc., </w:t>
      </w:r>
      <w:r>
        <w:rPr>
          <w:rFonts w:ascii="Times New Roman" w:cs="Times New Roman" w:eastAsia="Times New Roman" w:hAnsi="Times New Roman"/>
          <w:sz w:val="18"/>
          <w:szCs w:val="18"/>
          <w:color w:val="auto"/>
        </w:rPr>
        <w:t>as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19685</wp:posOffset>
            </wp:positionV>
            <wp:extent cx="21774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173990</wp:posOffset>
            </wp:positionV>
            <wp:extent cx="21774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19685</wp:posOffset>
            </wp:positionV>
            <wp:extent cx="21774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173990</wp:posOffset>
            </wp:positionV>
            <wp:extent cx="21774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ectPr>
          <w:pgSz w:w="11900" w:h="16838" w:orient="portrait"/>
          <w:cols w:equalWidth="0" w:num="1">
            <w:col w:w="10500"/>
          </w:cols>
          <w:pgMar w:left="440" w:top="270" w:right="95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(Instructions for Exercise of Warrant)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upon exercise of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 Warrants, evidenced by this Warrant Certificate, to purchase _______ shares of the</w:t>
      </w:r>
    </w:p>
    <w:p>
      <w:pPr>
        <w:spacing w:after="0" w:line="2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[TITLE OF WARRANT SECURITIES], par value $0.0001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of Rani Therapeutics Holdings,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Rani Therapeutics Holdings, Inc., c/o [insert name and address of Warrant Agent], in the amount of $_________ in accordance with the terms hereof. The undersigned</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requests that said Warrant Securities be in fully registered form in the authorized denominations, registered in such names and delivered all as specified in accordance with the instructions set forth below.</w:t>
      </w:r>
    </w:p>
    <w:p>
      <w:pPr>
        <w:spacing w:after="0" w:line="181"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0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Please Print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505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-7620</wp:posOffset>
            </wp:positionV>
            <wp:extent cx="15138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this Warrant Certificate and must bear a signature guarantee by a FINRA member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mail 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0480"/>
          </w:cols>
          <w:pgMar w:left="440" w:top="270" w:right="979" w:bottom="1440" w:gutter="0" w:footer="0" w:header="0"/>
        </w:sectPr>
      </w:pPr>
    </w:p>
    <w:bookmarkStart w:id="139" w:name="page140"/>
    <w:bookmarkEnd w:id="13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[Form of assignment to be executed if Warrant Holder desires to transfer Warrant]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95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(Please print name and address including zip code)</w:t>
      </w:r>
      <w:r>
        <w:rPr>
          <w:sz w:val="20"/>
          <w:szCs w:val="20"/>
          <w:color w:val="auto"/>
        </w:rPr>
        <w:tab/>
      </w:r>
      <w:r>
        <w:rPr>
          <w:rFonts w:ascii="Times New Roman" w:cs="Times New Roman" w:eastAsia="Times New Roman" w:hAnsi="Times New Roman"/>
          <w:sz w:val="17"/>
          <w:szCs w:val="17"/>
          <w:color w:val="auto"/>
        </w:rPr>
        <w:t>Please print Social Security or other identifying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 represented by the within Warrant to purchase __________ shares of [Title of Warrant Securities] of Rani Therapeutics Holdings, Inc. to which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Warrant relates and appoints ____________________ attorney to transfer such right on the books of the Warrant Agent with full power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substitution in the premises.</w:t>
      </w:r>
    </w:p>
    <w:p>
      <w:pPr>
        <w:spacing w:after="0" w:line="234"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420370</wp:posOffset>
            </wp:positionV>
            <wp:extent cx="18567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_____________,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0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__________, 20___</w:t>
      </w:r>
    </w:p>
    <w:p>
      <w:pPr>
        <w:sectPr>
          <w:pgSz w:w="11900" w:h="16838" w:orient="portrait"/>
          <w:cols w:equalWidth="0" w:num="1">
            <w:col w:w="10020"/>
          </w:cols>
          <w:pgMar w:left="1440" w:top="117" w:right="4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________, 20___, between</w:t>
      </w:r>
      <w:r>
        <w:rPr>
          <w:rFonts w:ascii="Times New Roman" w:cs="Times New Roman" w:eastAsia="Times New Roman" w:hAnsi="Times New Roman"/>
          <w:sz w:val="18"/>
          <w:szCs w:val="18"/>
          <w:b w:val="1"/>
          <w:bCs w:val="1"/>
          <w:color w:val="auto"/>
        </w:rPr>
        <w:t xml:space="preserve"> Rani Therapeutics Holdings,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Inc., </w:t>
      </w: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[corporation] [national banking association] organized and existing under the laws of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corporate trust office in [•],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entered into an indenture dated as of ________, 20___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with [•], as trustee (such trustee, and any</w:t>
      </w:r>
    </w:p>
    <w:p>
      <w:pPr>
        <w:spacing w:after="0" w:line="4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successors to such 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proposes to sell [</w:t>
      </w:r>
      <w:r>
        <w:rPr>
          <w:rFonts w:ascii="Times New Roman" w:cs="Times New Roman" w:eastAsia="Times New Roman" w:hAnsi="Times New Roman"/>
          <w:sz w:val="18"/>
          <w:szCs w:val="18"/>
          <w:b w:val="1"/>
          <w:bCs w:val="1"/>
          <w:i w:val="1"/>
          <w:iCs w:val="1"/>
          <w:color w:val="auto"/>
        </w:rPr>
        <w:t>If Warrants are sold with other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[title of such other securities being offered]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with] warrant certificates evidencing one or more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representing the right to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 of Debt Securities purchasable through exercise of Warrants] (the “</w:t>
      </w:r>
      <w:r>
        <w:rPr>
          <w:rFonts w:ascii="Times New Roman" w:cs="Times New Roman" w:eastAsia="Times New Roman" w:hAnsi="Times New Roman"/>
          <w:sz w:val="18"/>
          <w:szCs w:val="18"/>
          <w:b w:val="1"/>
          <w:bCs w:val="1"/>
          <w:i w:val="1"/>
          <w:iCs w:val="1"/>
          <w:color w:val="auto"/>
        </w:rPr>
        <w:t>Warrant Debt Securities</w:t>
      </w:r>
      <w:r>
        <w:rPr>
          <w:rFonts w:ascii="Times New Roman" w:cs="Times New Roman" w:eastAsia="Times New Roman" w:hAnsi="Times New Roman"/>
          <w:sz w:val="18"/>
          <w:szCs w:val="18"/>
          <w:color w:val="auto"/>
        </w:rPr>
        <w:t>”), such warrant certificates and other warrant certificates issued pursuant to this Agreement being herein called the “</w:t>
      </w:r>
      <w:r>
        <w:rPr>
          <w:rFonts w:ascii="Times New Roman" w:cs="Times New Roman" w:eastAsia="Times New Roman" w:hAnsi="Times New Roman"/>
          <w:sz w:val="18"/>
          <w:szCs w:val="18"/>
          <w:b w:val="1"/>
          <w:bCs w:val="1"/>
          <w:i w:val="1"/>
          <w:iCs w:val="1"/>
          <w:color w:val="auto"/>
        </w:rPr>
        <w:t>Warrant Certificates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desires the Warrant Agent to act on behalf of the Company, and the Warrant Agent is willing so to act,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WARRANT CERTIFICATES</w:t>
      </w:r>
    </w:p>
    <w:p>
      <w:pPr>
        <w:spacing w:after="0" w:line="20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 Issuance of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 Warrants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Upon issuance, each Warrant Certificate shall evidence one or more Warrants.] [</w:t>
      </w:r>
      <w:r>
        <w:rPr>
          <w:rFonts w:ascii="Times New Roman" w:cs="Times New Roman" w:eastAsia="Times New Roman" w:hAnsi="Times New Roman"/>
          <w:sz w:val="18"/>
          <w:szCs w:val="18"/>
          <w:b w:val="1"/>
          <w:bCs w:val="1"/>
          <w:i w:val="1"/>
          <w:iCs w:val="1"/>
          <w:color w:val="auto"/>
        </w:rPr>
        <w:t>If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Securities and Warrants </w:t>
      </w:r>
      <w:r>
        <w:rPr>
          <w:rFonts w:ascii="Times New Roman" w:cs="Times New Roman" w:eastAsia="Times New Roman" w:hAnsi="Times New Roman"/>
          <w:sz w:val="18"/>
          <w:szCs w:val="18"/>
          <w:color w:val="auto"/>
        </w:rPr>
        <w:t>— Warrant Certificates will be issued in connection with the issuance of the Other Securities but shall be separately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transferable and each Warrant 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8"/>
          <w:szCs w:val="18"/>
          <w:b w:val="1"/>
          <w:bCs w:val="1"/>
          <w:i w:val="1"/>
          <w:iCs w:val="1"/>
          <w:color w:val="auto"/>
        </w:rPr>
        <w:t>If Other Securities and Warrants</w:t>
      </w:r>
      <w:r>
        <w:rPr>
          <w:rFonts w:ascii="Times New Roman" w:cs="Times New Roman" w:eastAsia="Times New Roman" w:hAnsi="Times New Roman"/>
          <w:sz w:val="18"/>
          <w:szCs w:val="18"/>
          <w:color w:val="auto"/>
        </w:rPr>
        <w:t xml:space="preserve"> — Warrant Certificates will be issued with the Other Securities and each Warrant Certificate will evidence [•] Warrants for each [$[•] principal amount] [[•] shares] of Other Securities issued.]</w:t>
      </w:r>
    </w:p>
    <w:p>
      <w:pPr>
        <w:spacing w:after="0" w:line="182"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1.2 Execution and Delivery of Warrant Certificates. </w:t>
      </w:r>
      <w:r>
        <w:rPr>
          <w:rFonts w:ascii="Times New Roman" w:cs="Times New Roman" w:eastAsia="Times New Roman" w:hAnsi="Times New Roman"/>
          <w:sz w:val="17"/>
          <w:szCs w:val="17"/>
          <w:color w:val="auto"/>
        </w:rPr>
        <w:t>Each Warrant Certificate, whenever issued, shall be in registered form substantially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42" w:name="page143"/>
    <w:bookmarkEnd w:id="14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 of a Warrant Certificate</w:t>
      </w:r>
      <w:r>
        <w:rPr>
          <w:rFonts w:ascii="Times New Roman" w:cs="Times New Roman" w:eastAsia="Times New Roman" w:hAnsi="Times New Roman"/>
          <w:sz w:val="18"/>
          <w:szCs w:val="18"/>
          <w:color w:val="auto"/>
        </w:rPr>
        <w:t>” as used herein shall mean any person in whose name at the time any Warrant Certificate shall be registered upon the books to be maintained by the Warrant Agent for that purpose.</w:t>
      </w:r>
    </w:p>
    <w:p>
      <w:pPr>
        <w:spacing w:after="0" w:line="15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Issuance of Warrant Certificates. </w:t>
      </w:r>
      <w:r>
        <w:rPr>
          <w:rFonts w:ascii="Times New Roman" w:cs="Times New Roman" w:eastAsia="Times New Roman" w:hAnsi="Times New Roman"/>
          <w:sz w:val="18"/>
          <w:szCs w:val="18"/>
          <w:color w:val="auto"/>
        </w:rPr>
        <w:t>Warrant Certificates evidencing the right to purchase Warrant Debt Securities may be executed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 PRICE, DURATION AND EXERCISE OF WARRANTS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8"/>
          <w:szCs w:val="18"/>
          <w:b w:val="1"/>
          <w:bCs w:val="1"/>
          <w:i w:val="1"/>
          <w:iCs w:val="1"/>
          <w:color w:val="auto"/>
        </w:rPr>
        <w:t>Warrant Price.</w:t>
      </w:r>
    </w:p>
    <w:p>
      <w:pPr>
        <w:spacing w:after="0" w:line="183"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Duration of Warrants. </w:t>
      </w:r>
      <w:r>
        <w:rPr>
          <w:rFonts w:ascii="Times New Roman" w:cs="Times New Roman" w:eastAsia="Times New Roman" w:hAnsi="Times New Roman"/>
          <w:sz w:val="18"/>
          <w:szCs w:val="18"/>
          <w:color w:val="auto"/>
        </w:rPr>
        <w:t>Each Warrant may be exercised in whole or in part at any time, as specified herein, on or after [the date thereof]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43" w:name="page144"/>
    <w:bookmarkEnd w:id="143"/>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7"/>
          <w:szCs w:val="17"/>
          <w:b w:val="1"/>
          <w:bCs w:val="1"/>
          <w:color w:val="auto"/>
        </w:rPr>
        <w:t>Exercise of Warrants.</w:t>
      </w:r>
    </w:p>
    <w:p>
      <w:pPr>
        <w:spacing w:after="0" w:line="121" w:lineRule="exact"/>
        <w:rPr>
          <w:sz w:val="20"/>
          <w:szCs w:val="20"/>
          <w:color w:val="auto"/>
        </w:rPr>
      </w:pPr>
    </w:p>
    <w:p>
      <w:pPr>
        <w:ind w:right="20" w:firstLine="987"/>
        <w:spacing w:after="0" w:line="252" w:lineRule="auto"/>
        <w:tabs>
          <w:tab w:leader="none" w:pos="1381"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83" w:lineRule="exact"/>
        <w:rPr>
          <w:rFonts w:ascii="Times New Roman" w:cs="Times New Roman" w:eastAsia="Times New Roman" w:hAnsi="Times New Roman"/>
          <w:sz w:val="18"/>
          <w:szCs w:val="18"/>
          <w:b w:val="1"/>
          <w:bCs w:val="1"/>
          <w:color w:val="auto"/>
        </w:rPr>
      </w:pPr>
    </w:p>
    <w:p>
      <w:pPr>
        <w:ind w:right="60" w:firstLine="987"/>
        <w:spacing w:after="0" w:line="258" w:lineRule="auto"/>
        <w:tabs>
          <w:tab w:leader="none" w:pos="138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75"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361"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75" w:lineRule="exact"/>
        <w:rPr>
          <w:rFonts w:ascii="Times New Roman" w:cs="Times New Roman" w:eastAsia="Times New Roman" w:hAnsi="Times New Roman"/>
          <w:sz w:val="18"/>
          <w:szCs w:val="18"/>
          <w:b w:val="1"/>
          <w:bCs w:val="1"/>
          <w:color w:val="auto"/>
        </w:rPr>
      </w:pPr>
    </w:p>
    <w:p>
      <w:pPr>
        <w:ind w:right="180" w:firstLine="987"/>
        <w:spacing w:after="0" w:line="261" w:lineRule="auto"/>
        <w:tabs>
          <w:tab w:leader="none" w:pos="138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44" w:name="page145"/>
    <w:bookmarkEnd w:id="144"/>
    <w:p>
      <w:pPr>
        <w:ind w:right="120" w:firstLine="987"/>
        <w:spacing w:after="0" w:line="312" w:lineRule="auto"/>
        <w:tabs>
          <w:tab w:leader="none" w:pos="1371"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 RELATING TO RIGHTS OF 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CERTIFICATES</w:t>
      </w:r>
    </w:p>
    <w:p>
      <w:pPr>
        <w:spacing w:after="0" w:line="203"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No Rights as Holder of Warrant Debt Securities Conferred by Warrants or Warrant Certificates. </w:t>
      </w:r>
      <w:r>
        <w:rPr>
          <w:rFonts w:ascii="Times New Roman" w:cs="Times New Roman" w:eastAsia="Times New Roman" w:hAnsi="Times New Roman"/>
          <w:sz w:val="18"/>
          <w:szCs w:val="18"/>
          <w:color w:val="auto"/>
        </w:rPr>
        <w:t>No Warrant Certificate or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Lost, Stolen, Mutilated or Destroyed Warrant Certificates. </w:t>
      </w:r>
      <w:r>
        <w:rPr>
          <w:rFonts w:ascii="Times New Roman" w:cs="Times New Roman" w:eastAsia="Times New Roman" w:hAnsi="Times New Roman"/>
          <w:sz w:val="18"/>
          <w:szCs w:val="18"/>
          <w:color w:val="auto"/>
        </w:rPr>
        <w:t>Upon receipt by the Warrant Agent of evidence reasonably satisfactory to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Holder of Warrant Certificate May Enforce Rights. </w:t>
      </w:r>
      <w:r>
        <w:rPr>
          <w:rFonts w:ascii="Times New Roman" w:cs="Times New Roman" w:eastAsia="Times New Roman" w:hAnsi="Times New Roman"/>
          <w:sz w:val="18"/>
          <w:szCs w:val="18"/>
          <w:color w:val="auto"/>
        </w:rPr>
        <w:t>Notwithstanding any of the provisions of this Agreement, any holder of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79"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3.4 Merger, Sale, Conveyance or Lease. </w:t>
      </w:r>
      <w:r>
        <w:rPr>
          <w:rFonts w:ascii="Times New Roman" w:cs="Times New Roman" w:eastAsia="Times New Roman" w:hAnsi="Times New Roman"/>
          <w:sz w:val="18"/>
          <w:szCs w:val="18"/>
          <w:color w:val="auto"/>
        </w:rPr>
        <w:t>In case of (a) any share exchange, merger or similar transaction of the Company with or into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then, as a condition of such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45" w:name="page146"/>
    <w:bookmarkEnd w:id="14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3.5 Notice to Warrantholders. </w:t>
      </w:r>
      <w:r>
        <w:rPr>
          <w:rFonts w:ascii="Times New Roman" w:cs="Times New Roman" w:eastAsia="Times New Roman" w:hAnsi="Times New Roman"/>
          <w:sz w:val="18"/>
          <w:szCs w:val="18"/>
          <w:color w:val="auto"/>
        </w:rPr>
        <w:t>In case the Company shall (a) effect any Reorganization Event or (b) make any distribution on or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AND TRANSFER OF WARRANT CERTIFICATES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Exchange and Transfer of Warrant Certificates. Upon surrender at the corporate trust office of the Warrant Agent, Warrant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46" w:name="page147"/>
    <w:bookmarkEnd w:id="146"/>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Treatment of Holders of Warrant Certificates. </w:t>
      </w:r>
      <w:r>
        <w:rPr>
          <w:rFonts w:ascii="Times New Roman" w:cs="Times New Roman" w:eastAsia="Times New Roman" w:hAnsi="Times New Roman"/>
          <w:sz w:val="18"/>
          <w:szCs w:val="18"/>
          <w:color w:val="auto"/>
        </w:rPr>
        <w:t>The Company, the Warrant Agent and all other persons may treat the registered holder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1"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Cancellation of Warrant Certificates. </w:t>
      </w:r>
      <w:r>
        <w:rPr>
          <w:rFonts w:ascii="Times New Roman" w:cs="Times New Roman" w:eastAsia="Times New Roman" w:hAnsi="Times New Roman"/>
          <w:sz w:val="18"/>
          <w:szCs w:val="18"/>
          <w:color w:val="auto"/>
        </w:rPr>
        <w:t>Any Warrant Certificate surrendered for exchange, registration of transfer or exercise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WARRANT AGENT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Warrant Agent. </w:t>
      </w:r>
      <w:r>
        <w:rPr>
          <w:rFonts w:ascii="Times New Roman" w:cs="Times New Roman" w:eastAsia="Times New Roman" w:hAnsi="Times New Roman"/>
          <w:sz w:val="18"/>
          <w:szCs w:val="18"/>
          <w:color w:val="auto"/>
        </w:rPr>
        <w:t>The Company hereby appoints [•] as Warrant Agent of the Company in respect of the Warrants and the Warrant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9"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Conditions of Warrant Agent’s Obligations. </w:t>
      </w:r>
      <w:r>
        <w:rPr>
          <w:rFonts w:ascii="Times New Roman" w:cs="Times New Roman" w:eastAsia="Times New Roman" w:hAnsi="Times New Roman"/>
          <w:sz w:val="18"/>
          <w:szCs w:val="18"/>
          <w:color w:val="auto"/>
        </w:rPr>
        <w:t>The Warrant Agent accepts its obligations herein set forth upon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including the following to all of which the Company agrees and to all of which the rights hereunder of the holders from time to time of the Warrant Certificates shall be subject:</w:t>
      </w:r>
    </w:p>
    <w:p>
      <w:pPr>
        <w:spacing w:after="0" w:line="63" w:lineRule="exact"/>
        <w:rPr>
          <w:sz w:val="20"/>
          <w:szCs w:val="20"/>
          <w:color w:val="auto"/>
        </w:rPr>
      </w:pPr>
    </w:p>
    <w:p>
      <w:pPr>
        <w:ind w:right="80" w:firstLine="987"/>
        <w:spacing w:after="0" w:line="257" w:lineRule="auto"/>
        <w:tabs>
          <w:tab w:leader="none" w:pos="138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and Indemnification. </w:t>
      </w:r>
      <w:r>
        <w:rPr>
          <w:rFonts w:ascii="Times New Roman" w:cs="Times New Roman" w:eastAsia="Times New Roman" w:hAnsi="Times New Roman"/>
          <w:sz w:val="18"/>
          <w:szCs w:val="18"/>
          <w:color w:val="auto"/>
        </w:rPr>
        <w:t>The Company agrees promptly to pay the Warrant Agent the compensation to be agreed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74" w:lineRule="exact"/>
        <w:rPr>
          <w:rFonts w:ascii="Times New Roman" w:cs="Times New Roman" w:eastAsia="Times New Roman" w:hAnsi="Times New Roman"/>
          <w:sz w:val="18"/>
          <w:szCs w:val="18"/>
          <w:b w:val="1"/>
          <w:bCs w:val="1"/>
          <w:color w:val="auto"/>
        </w:rPr>
      </w:pPr>
    </w:p>
    <w:p>
      <w:pPr>
        <w:ind w:right="220" w:firstLine="987"/>
        <w:spacing w:after="0" w:line="268" w:lineRule="auto"/>
        <w:tabs>
          <w:tab w:leader="none" w:pos="139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Agent for the Company. </w:t>
      </w:r>
      <w:r>
        <w:rPr>
          <w:rFonts w:ascii="Times New Roman" w:cs="Times New Roman" w:eastAsia="Times New Roman" w:hAnsi="Times New Roman"/>
          <w:sz w:val="18"/>
          <w:szCs w:val="18"/>
          <w:color w:val="auto"/>
        </w:rPr>
        <w:t>In acting under this Agreement and in connection with the Warrant Certificates, the Warrant Agent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47" w:name="page148"/>
    <w:bookmarkEnd w:id="147"/>
    <w:p>
      <w:pPr>
        <w:ind w:right="80" w:firstLine="987"/>
        <w:spacing w:after="0" w:line="268" w:lineRule="auto"/>
        <w:tabs>
          <w:tab w:leader="none" w:pos="137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Counsel. </w:t>
      </w:r>
      <w:r>
        <w:rPr>
          <w:rFonts w:ascii="Times New Roman" w:cs="Times New Roman" w:eastAsia="Times New Roman" w:hAnsi="Times New Roman"/>
          <w:sz w:val="18"/>
          <w:szCs w:val="18"/>
          <w:color w:val="auto"/>
        </w:rPr>
        <w:t>The Warrant Agent may consult with counsel satisfactory to it, which may include counsel for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62" w:lineRule="exact"/>
        <w:rPr>
          <w:rFonts w:ascii="Times New Roman" w:cs="Times New Roman" w:eastAsia="Times New Roman" w:hAnsi="Times New Roman"/>
          <w:sz w:val="18"/>
          <w:szCs w:val="18"/>
          <w:b w:val="1"/>
          <w:bCs w:val="1"/>
          <w:color w:val="auto"/>
        </w:rPr>
      </w:pPr>
    </w:p>
    <w:p>
      <w:pPr>
        <w:jc w:val="both"/>
        <w:ind w:right="80" w:firstLine="987"/>
        <w:spacing w:after="0" w:line="268" w:lineRule="auto"/>
        <w:tabs>
          <w:tab w:leader="none" w:pos="139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The Warrant Agent shall be protected and shall incur no liability for or in respect of any action taken or omitted by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62"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37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The Warrant Agent, and its officers, directors and employees, may become the owner of, or acquire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74" w:lineRule="exact"/>
        <w:rPr>
          <w:rFonts w:ascii="Times New Roman" w:cs="Times New Roman" w:eastAsia="Times New Roman" w:hAnsi="Times New Roman"/>
          <w:sz w:val="18"/>
          <w:szCs w:val="18"/>
          <w:b w:val="1"/>
          <w:bCs w:val="1"/>
          <w:color w:val="auto"/>
        </w:rPr>
      </w:pPr>
    </w:p>
    <w:p>
      <w:pPr>
        <w:ind w:right="220" w:firstLine="987"/>
        <w:spacing w:after="0" w:line="286" w:lineRule="auto"/>
        <w:tabs>
          <w:tab w:leader="none" w:pos="135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Interest. </w:t>
      </w:r>
      <w:r>
        <w:rPr>
          <w:rFonts w:ascii="Times New Roman" w:cs="Times New Roman" w:eastAsia="Times New Roman" w:hAnsi="Times New Roman"/>
          <w:sz w:val="18"/>
          <w:szCs w:val="18"/>
          <w:color w:val="auto"/>
        </w:rPr>
        <w:t>Unless otherwise agreed with the Company, the Warrant Agent shall have no liability for interest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monies at any time received by it pursuant to any of the provisions of this Agreement or of the Warrant Certificates.</w:t>
      </w:r>
    </w:p>
    <w:p>
      <w:pPr>
        <w:spacing w:after="0" w:line="46" w:lineRule="exact"/>
        <w:rPr>
          <w:rFonts w:ascii="Times New Roman" w:cs="Times New Roman" w:eastAsia="Times New Roman" w:hAnsi="Times New Roman"/>
          <w:sz w:val="18"/>
          <w:szCs w:val="18"/>
          <w:b w:val="1"/>
          <w:bCs w:val="1"/>
          <w:color w:val="auto"/>
        </w:rPr>
      </w:pPr>
    </w:p>
    <w:p>
      <w:pPr>
        <w:ind w:right="120" w:firstLine="987"/>
        <w:spacing w:after="0" w:line="286" w:lineRule="auto"/>
        <w:tabs>
          <w:tab w:leader="none" w:pos="138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Invalidity. </w:t>
      </w:r>
      <w:r>
        <w:rPr>
          <w:rFonts w:ascii="Times New Roman" w:cs="Times New Roman" w:eastAsia="Times New Roman" w:hAnsi="Times New Roman"/>
          <w:sz w:val="18"/>
          <w:szCs w:val="18"/>
          <w:color w:val="auto"/>
        </w:rPr>
        <w:t>The Warrant Agent shall have no liability with respect to any invalidity of this Agreement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Certificates (except as to the Warrant Agent’s countersignature thereon).</w:t>
      </w:r>
    </w:p>
    <w:p>
      <w:pPr>
        <w:spacing w:after="0" w:line="46" w:lineRule="exact"/>
        <w:rPr>
          <w:rFonts w:ascii="Times New Roman" w:cs="Times New Roman" w:eastAsia="Times New Roman" w:hAnsi="Times New Roman"/>
          <w:sz w:val="18"/>
          <w:szCs w:val="18"/>
          <w:b w:val="1"/>
          <w:bCs w:val="1"/>
          <w:color w:val="auto"/>
        </w:rPr>
      </w:pPr>
    </w:p>
    <w:p>
      <w:pPr>
        <w:ind w:right="80" w:firstLine="987"/>
        <w:spacing w:after="0" w:line="286" w:lineRule="auto"/>
        <w:tabs>
          <w:tab w:leader="none" w:pos="139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Responsibility for Representations. </w:t>
      </w:r>
      <w:r>
        <w:rPr>
          <w:rFonts w:ascii="Times New Roman" w:cs="Times New Roman" w:eastAsia="Times New Roman" w:hAnsi="Times New Roman"/>
          <w:sz w:val="18"/>
          <w:szCs w:val="18"/>
          <w:color w:val="auto"/>
        </w:rPr>
        <w:t>The Warrant Agent shall not be responsible for any of the recitals or representations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Warrant Certificates (except as to the Warrant Agent’s countersignature thereon), all of which are made solely by the Company.</w:t>
      </w:r>
    </w:p>
    <w:p>
      <w:pPr>
        <w:spacing w:after="0" w:line="46"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341"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Implied Obligations. </w:t>
      </w:r>
      <w:r>
        <w:rPr>
          <w:rFonts w:ascii="Times New Roman" w:cs="Times New Roman" w:eastAsia="Times New Roman" w:hAnsi="Times New Roman"/>
          <w:sz w:val="18"/>
          <w:szCs w:val="18"/>
          <w:color w:val="auto"/>
        </w:rPr>
        <w:t>The Warrant Agent shall be obligated to perform only such duties as are herein and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Resignation, Removal and Appointment of Successors.</w:t>
      </w:r>
    </w:p>
    <w:p>
      <w:pPr>
        <w:spacing w:after="0" w:line="121" w:lineRule="exact"/>
        <w:rPr>
          <w:sz w:val="20"/>
          <w:szCs w:val="20"/>
          <w:color w:val="auto"/>
        </w:rPr>
      </w:pPr>
    </w:p>
    <w:p>
      <w:pPr>
        <w:ind w:right="360" w:firstLine="987"/>
        <w:spacing w:after="0" w:line="282" w:lineRule="auto"/>
        <w:tabs>
          <w:tab w:leader="none" w:pos="137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48" w:name="page149"/>
    <w:bookmarkEnd w:id="148"/>
    <w:p>
      <w:pPr>
        <w:ind w:left="-40" w:firstLine="987"/>
        <w:spacing w:after="0" w:line="254" w:lineRule="auto"/>
        <w:tabs>
          <w:tab w:leader="none" w:pos="134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83" w:lineRule="exact"/>
        <w:rPr>
          <w:rFonts w:ascii="Times New Roman" w:cs="Times New Roman" w:eastAsia="Times New Roman" w:hAnsi="Times New Roman"/>
          <w:sz w:val="18"/>
          <w:szCs w:val="18"/>
          <w:b w:val="1"/>
          <w:bCs w:val="1"/>
          <w:color w:val="auto"/>
        </w:rPr>
      </w:pPr>
    </w:p>
    <w:p>
      <w:pPr>
        <w:ind w:left="-40" w:right="100" w:firstLine="987"/>
        <w:spacing w:after="0" w:line="253" w:lineRule="auto"/>
        <w:tabs>
          <w:tab w:leader="none" w:pos="1331"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79" w:lineRule="exact"/>
        <w:rPr>
          <w:rFonts w:ascii="Times New Roman" w:cs="Times New Roman" w:eastAsia="Times New Roman" w:hAnsi="Times New Roman"/>
          <w:sz w:val="18"/>
          <w:szCs w:val="18"/>
          <w:b w:val="1"/>
          <w:bCs w:val="1"/>
          <w:color w:val="auto"/>
        </w:rPr>
      </w:pPr>
    </w:p>
    <w:p>
      <w:pPr>
        <w:ind w:left="-40" w:firstLine="987"/>
        <w:spacing w:after="0" w:line="256" w:lineRule="auto"/>
        <w:tabs>
          <w:tab w:leader="none" w:pos="1341"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79" w:lineRule="exact"/>
        <w:rPr>
          <w:rFonts w:ascii="Times New Roman" w:cs="Times New Roman" w:eastAsia="Times New Roman" w:hAnsi="Times New Roman"/>
          <w:sz w:val="18"/>
          <w:szCs w:val="18"/>
          <w:b w:val="1"/>
          <w:bCs w:val="1"/>
          <w:color w:val="auto"/>
        </w:rPr>
      </w:pPr>
    </w:p>
    <w:p>
      <w:pPr>
        <w:ind w:left="-40" w:firstLine="987"/>
        <w:spacing w:after="0" w:line="258" w:lineRule="auto"/>
        <w:tabs>
          <w:tab w:leader="none" w:pos="1321"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70" w:right="499" w:bottom="1440" w:gutter="0" w:footer="0" w:header="0"/>
        </w:sectPr>
      </w:pPr>
    </w:p>
    <w:bookmarkStart w:id="149" w:name="page150"/>
    <w:bookmarkEnd w:id="14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left="4"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Amendment. </w:t>
      </w:r>
      <w:r>
        <w:rPr>
          <w:rFonts w:ascii="Times New Roman" w:cs="Times New Roman" w:eastAsia="Times New Roman" w:hAnsi="Times New Roman"/>
          <w:sz w:val="18"/>
          <w:szCs w:val="18"/>
          <w:color w:val="auto"/>
        </w:rPr>
        <w:t>This Agreement may be amended by the parties hereto, without the consent of the holder of any Warrant Certificate,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6"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Notices and Demands to the Company and Warrant Agent. </w:t>
      </w:r>
      <w:r>
        <w:rPr>
          <w:rFonts w:ascii="Times New Roman" w:cs="Times New Roman" w:eastAsia="Times New Roman" w:hAnsi="Times New Roman"/>
          <w:sz w:val="18"/>
          <w:szCs w:val="18"/>
          <w:color w:val="auto"/>
        </w:rPr>
        <w:t>If the Warrant Agent shall receive any notice or demand addressed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holder of a Warrant Certificate pursuant to the provisions of the Warrant Certificates, the Warrant Agent shall promptly forward such notice or demand to the Company.</w:t>
      </w:r>
    </w:p>
    <w:p>
      <w:pPr>
        <w:spacing w:after="0" w:line="171"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 xml:space="preserve">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w:t>
      </w:r>
    </w:p>
    <w:p>
      <w:pPr>
        <w:spacing w:after="0" w:line="31" w:lineRule="exact"/>
        <w:rPr>
          <w:sz w:val="20"/>
          <w:szCs w:val="20"/>
          <w:color w:val="auto"/>
        </w:rPr>
      </w:pPr>
    </w:p>
    <w:p>
      <w:pPr>
        <w:jc w:val="both"/>
        <w:ind w:left="4" w:right="140" w:hanging="4"/>
        <w:spacing w:after="0" w:line="255" w:lineRule="auto"/>
        <w:tabs>
          <w:tab w:leader="none" w:pos="23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communication from the Warrant Agent to the Company with respect to this Agreement shall be addressed to Rani Therapeutics Holdings, Inc., 2051 Ringwood Avenue, San Jose, California 95131, Attention: [•] (or such other address as shall be specified in writing by the Warrant Agent or by the Company).</w:t>
      </w:r>
    </w:p>
    <w:p>
      <w:pPr>
        <w:spacing w:after="0" w:line="182"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Governing Law. </w:t>
      </w:r>
      <w:r>
        <w:rPr>
          <w:rFonts w:ascii="Times New Roman" w:cs="Times New Roman" w:eastAsia="Times New Roman" w:hAnsi="Times New Roman"/>
          <w:sz w:val="18"/>
          <w:szCs w:val="18"/>
          <w:color w:val="auto"/>
        </w:rPr>
        <w:t>This Agreement and each Warrant Certificate issued hereunder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w:t>
      </w:r>
    </w:p>
    <w:p>
      <w:pPr>
        <w:spacing w:after="0" w:line="15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Delivery of Prospectus. </w:t>
      </w:r>
      <w:r>
        <w:rPr>
          <w:rFonts w:ascii="Times New Roman" w:cs="Times New Roman" w:eastAsia="Times New Roman" w:hAnsi="Times New Roman"/>
          <w:sz w:val="18"/>
          <w:szCs w:val="18"/>
          <w:color w:val="auto"/>
        </w:rPr>
        <w:t>The Company shall furnish to the Warrant Agent sufficient copies of a prospectus meeting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of 1933, as amended, relating to the Warrant Debt Securities deliverable upon exercise of the Warrants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79"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6.6 Obtaining of Governmental Approvals. </w:t>
      </w:r>
      <w:r>
        <w:rPr>
          <w:rFonts w:ascii="Times New Roman" w:cs="Times New Roman" w:eastAsia="Times New Roman" w:hAnsi="Times New Roman"/>
          <w:sz w:val="18"/>
          <w:szCs w:val="18"/>
          <w:color w:val="auto"/>
        </w:rPr>
        <w:t>The Company will from time to time take all action which may be necessary to obtain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82"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Persons Having Rights Under the Agreement. </w:t>
      </w:r>
      <w:r>
        <w:rPr>
          <w:rFonts w:ascii="Times New Roman" w:cs="Times New Roman" w:eastAsia="Times New Roman" w:hAnsi="Times New Roman"/>
          <w:sz w:val="18"/>
          <w:szCs w:val="18"/>
          <w:color w:val="auto"/>
        </w:rPr>
        <w:t>Nothing in this Agreement shall give to any person other than the Company,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the holders of the Warrant Certificates any right, remedy or claim under or by reason of this Agreement.</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Headings. </w:t>
      </w:r>
      <w:r>
        <w:rPr>
          <w:rFonts w:ascii="Times New Roman" w:cs="Times New Roman" w:eastAsia="Times New Roman" w:hAnsi="Times New Roman"/>
          <w:sz w:val="18"/>
          <w:szCs w:val="18"/>
          <w:color w:val="auto"/>
        </w:rPr>
        <w:t>The descriptive headings of the several Articles and Sections of this Agreement are inserted for convenience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or affect the meaning or construction of any of the provisions hereof.</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50" w:name="page151"/>
    <w:bookmarkEnd w:id="150"/>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 Counterparts. </w:t>
      </w:r>
      <w:r>
        <w:rPr>
          <w:rFonts w:ascii="Times New Roman" w:cs="Times New Roman" w:eastAsia="Times New Roman" w:hAnsi="Times New Roman"/>
          <w:sz w:val="18"/>
          <w:szCs w:val="18"/>
          <w:color w:val="auto"/>
        </w:rPr>
        <w:t>This Agreement may be executed in any number of counterparts, each of which as so executed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such counterparts shall together constitute but one and the same instrument.</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6.10 Inspection of Agreement. </w:t>
      </w:r>
      <w:r>
        <w:rPr>
          <w:rFonts w:ascii="Times New Roman" w:cs="Times New Roman" w:eastAsia="Times New Roman" w:hAnsi="Times New Roman"/>
          <w:sz w:val="18"/>
          <w:szCs w:val="18"/>
          <w:color w:val="auto"/>
        </w:rPr>
        <w:t>A copy of this Agreement shall be available at all reasonable times at the principal corporate trust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Agent for inspection by the holder of any Warrant Certificate. The Warrant Agent may require such holder to submit such holder’s Warrant Certificate for inspection by it.</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440" w:top="266" w:right="5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have caused this Agreement to be duly executed as of the day and year first above written.</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Rani Therapeutics Holdings, Inc., as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19685</wp:posOffset>
            </wp:positionV>
            <wp:extent cx="22885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173990</wp:posOffset>
            </wp:positionV>
            <wp:extent cx="22885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Warrant Agent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TTEST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19685</wp:posOffset>
            </wp:positionV>
            <wp:extent cx="22885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173990</wp:posOffset>
            </wp:positionV>
            <wp:extent cx="22885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ANI</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EBT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660"/>
          </w:cols>
          <w:pgMar w:left="880" w:top="266" w:right="1359" w:bottom="1440" w:gutter="0" w:footer="0" w:header="0"/>
        </w:sectPr>
      </w:pPr>
    </w:p>
    <w:bookmarkStart w:id="152" w:name="page153"/>
    <w:bookmarkEnd w:id="15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4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ectPr>
          <w:pgSz w:w="11900" w:h="16838" w:orient="portrait"/>
          <w:cols w:equalWidth="0" w:num="1">
            <w:col w:w="10760"/>
          </w:cols>
          <w:pgMar w:left="440" w:top="266" w:right="69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of Legend if Warrants are not immediately exercisable.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 Warrants evidenced by this Warrant Certificate cannot be exercised.]</w:t>
      </w:r>
    </w:p>
    <w:p>
      <w:pPr>
        <w:spacing w:after="0" w:line="162" w:lineRule="exact"/>
        <w:rPr>
          <w:sz w:val="20"/>
          <w:szCs w:val="20"/>
          <w:color w:val="auto"/>
        </w:rPr>
      </w:pPr>
    </w:p>
    <w:p>
      <w:pPr>
        <w:sectPr>
          <w:pgSz w:w="11900" w:h="16838" w:orient="portrait"/>
          <w:cols w:equalWidth="0" w:num="2">
            <w:col w:w="5020" w:space="720"/>
            <w:col w:w="5020"/>
          </w:cols>
          <w:pgMar w:left="440" w:top="266" w:right="69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VOID AFTER [•] P.M., [City] time, ON [•].</w:t>
      </w:r>
    </w:p>
    <w:p>
      <w:pPr>
        <w:sectPr>
          <w:pgSz w:w="11900" w:h="16838" w:orient="portrait"/>
          <w:cols w:equalWidth="0" w:num="1">
            <w:col w:w="10760"/>
          </w:cols>
          <w:pgMar w:left="440" w:top="266" w:right="699"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WARRANT DEBT SECURITIES]</w:t>
      </w:r>
    </w:p>
    <w:p>
      <w:pPr>
        <w:spacing w:after="0" w:line="234" w:lineRule="exact"/>
        <w:rPr>
          <w:sz w:val="20"/>
          <w:szCs w:val="20"/>
          <w:color w:val="auto"/>
        </w:rPr>
      </w:pPr>
    </w:p>
    <w:p>
      <w:pPr>
        <w:spacing w:after="0"/>
        <w:tabs>
          <w:tab w:leader="none" w:pos="10120" w:val="left"/>
        </w:tabs>
        <w:rPr>
          <w:sz w:val="20"/>
          <w:szCs w:val="20"/>
          <w:color w:val="auto"/>
        </w:rPr>
      </w:pPr>
      <w:r>
        <w:rPr>
          <w:rFonts w:ascii="Times New Roman" w:cs="Times New Roman" w:eastAsia="Times New Roman" w:hAnsi="Times New Roman"/>
          <w:sz w:val="18"/>
          <w:szCs w:val="18"/>
          <w:color w:val="auto"/>
        </w:rPr>
        <w:t>No. [•]</w:t>
      </w:r>
      <w:r>
        <w:rPr>
          <w:sz w:val="20"/>
          <w:szCs w:val="20"/>
          <w:color w:val="auto"/>
        </w:rPr>
        <w:tab/>
      </w:r>
      <w:r>
        <w:rPr>
          <w:rFonts w:ascii="Times New Roman" w:cs="Times New Roman" w:eastAsia="Times New Roman" w:hAnsi="Times New Roman"/>
          <w:sz w:val="17"/>
          <w:szCs w:val="17"/>
          <w:color w:val="auto"/>
        </w:rPr>
        <w:t>[•] Warrants</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8"/>
          <w:szCs w:val="18"/>
          <w:b w:val="1"/>
          <w:bCs w:val="1"/>
          <w:i w:val="1"/>
          <w:iCs w:val="1"/>
          <w:color w:val="auto"/>
        </w:rPr>
        <w:t>Warrant Debt Securities</w:t>
      </w:r>
      <w:r>
        <w:rPr>
          <w:rFonts w:ascii="Times New Roman" w:cs="Times New Roman" w:eastAsia="Times New Roman" w:hAnsi="Times New Roman"/>
          <w:sz w:val="18"/>
          <w:szCs w:val="18"/>
          <w:color w:val="auto"/>
        </w:rPr>
        <w:t>”), of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is, on the date hereof, at the address specified on the reverse hereof, and upon compliance with and subject to the conditions set forth herein and in the Warrant Agreement (as hereinafter defined).</w:t>
      </w:r>
    </w:p>
    <w:p>
      <w:pPr>
        <w:spacing w:after="0" w:line="1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Warrant Certificate is issued under and in accordance with the Warrant Agreement dated as of [•]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ectPr>
          <w:pgSz w:w="11900" w:h="16838" w:orient="portrait"/>
          <w:cols w:equalWidth="0" w:num="1">
            <w:col w:w="11020"/>
          </w:cols>
          <w:pgMar w:left="440" w:top="266" w:right="439" w:bottom="1440" w:gutter="0" w:footer="0" w:header="0"/>
        </w:sectPr>
      </w:pPr>
    </w:p>
    <w:bookmarkStart w:id="154" w:name="page155"/>
    <w:bookmarkEnd w:id="15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 as trustee (such trustee, and any successors to such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Company has caused this Warrant to be executed in its name and on its behalf by the facsimile signatures of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-7620</wp:posOffset>
            </wp:positionV>
            <wp:extent cx="6858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r>
        <w:rPr>
          <w:rFonts w:ascii="Times New Roman" w:cs="Times New Roman" w:eastAsia="Times New Roman" w:hAnsi="Times New Roman"/>
          <w:sz w:val="18"/>
          <w:szCs w:val="18"/>
          <w:color w:val="auto"/>
        </w:rPr>
        <w:t>, as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19685</wp:posOffset>
            </wp:positionV>
            <wp:extent cx="21774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173990</wp:posOffset>
            </wp:positionV>
            <wp:extent cx="21774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19685</wp:posOffset>
            </wp:positionV>
            <wp:extent cx="21774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173990</wp:posOffset>
            </wp:positionV>
            <wp:extent cx="21774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155" w:name="page156"/>
    <w:bookmarkEnd w:id="1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(Instructions for Exercise of Warrant)</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be executed upon exercise of Warrants)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hereby irrevocably elects to exercise ______ Warrants, evidenced by this Warrant Certificate, to purchase _______ $[•] principal</w:t>
      </w:r>
    </w:p>
    <w:p>
      <w:pPr>
        <w:spacing w:after="0" w:line="3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amount of the [TITLE OF WARRANT DEBT SECURITIES] (the “</w:t>
      </w:r>
      <w:r>
        <w:rPr>
          <w:rFonts w:ascii="Times New Roman" w:cs="Times New Roman" w:eastAsia="Times New Roman" w:hAnsi="Times New Roman"/>
          <w:sz w:val="17"/>
          <w:szCs w:val="17"/>
          <w:b w:val="1"/>
          <w:bCs w:val="1"/>
          <w:i w:val="1"/>
          <w:iCs w:val="1"/>
          <w:color w:val="auto"/>
        </w:rPr>
        <w:t>Warrant Debt Securities</w:t>
      </w:r>
      <w:r>
        <w:rPr>
          <w:rFonts w:ascii="Times New Roman" w:cs="Times New Roman" w:eastAsia="Times New Roman" w:hAnsi="Times New Roman"/>
          <w:sz w:val="17"/>
          <w:szCs w:val="17"/>
          <w:color w:val="auto"/>
        </w:rPr>
        <w:t>”), of Rani Therapeutics Holdings,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Rani Therapeutics Holdings, Inc., c/o [insert name and address of Warrant Agent], in the amount of $_________ in accordance with the terms hereof. The undersigned</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requests that said principal amount of Warrant Debt Securities be in fully registered form in the authorized denominations, registered in such names and delivered all as specified in accordance with the instructions set forth below.</w:t>
      </w:r>
    </w:p>
    <w:p>
      <w:pPr>
        <w:spacing w:after="0" w:line="181"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20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Please Print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505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17145</wp:posOffset>
            </wp:positionV>
            <wp:extent cx="1534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this Warrant Certificate and must bear a signature guarantee by a FINRA member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66"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mail 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10860"/>
          </w:cols>
          <w:pgMar w:left="440" w:top="270" w:right="599" w:bottom="1440" w:gutter="0" w:footer="0" w:header="0"/>
        </w:sectPr>
      </w:pPr>
    </w:p>
    <w:bookmarkStart w:id="157" w:name="page158"/>
    <w:bookmarkEnd w:id="1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[Form of assignment to be executed if Warrant Holder desires to transfer Warrant]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(Please print name and address including zip code)</w:t>
      </w:r>
      <w:r>
        <w:rPr>
          <w:sz w:val="20"/>
          <w:szCs w:val="20"/>
          <w:color w:val="auto"/>
        </w:rPr>
        <w:tab/>
      </w:r>
      <w:r>
        <w:rPr>
          <w:rFonts w:ascii="Times New Roman" w:cs="Times New Roman" w:eastAsia="Times New Roman" w:hAnsi="Times New Roman"/>
          <w:sz w:val="17"/>
          <w:szCs w:val="17"/>
          <w:color w:val="auto"/>
        </w:rPr>
        <w:t>Please print Social Security or other identifying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 represented by the within Warrant to purchase ________ aggregate principal amount of [Title of Warrant Debt Securities] of Rani Therapeutics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Inc. to which the within Warrant relates and appoints ____________________ attorney to transfer such right on the books of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with full power of substitution in the premises.</w:t>
      </w:r>
    </w:p>
    <w:p>
      <w:pPr>
        <w:spacing w:after="0" w:line="234"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19996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ectPr>
          <w:pgSz w:w="11900" w:h="16838" w:orient="portrait"/>
          <w:cols w:equalWidth="0" w:num="1">
            <w:col w:w="10940"/>
          </w:cols>
          <w:pgMar w:left="440" w:top="266" w:right="5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28700" cy="3771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10287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have acted as counsel to R</w:t>
      </w:r>
      <w:r>
        <w:rPr>
          <w:rFonts w:ascii="Times New Roman" w:cs="Times New Roman" w:eastAsia="Times New Roman" w:hAnsi="Times New Roman"/>
          <w:sz w:val="14"/>
          <w:szCs w:val="14"/>
          <w:color w:val="auto"/>
        </w:rPr>
        <w:t>ANI</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by the Company under the Securities Act of 1933, as amended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 Registration Statement includes a prospectus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that provides it will be supplemented in the future by one or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supplements (each, a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Registration Statement, including the Base Prospectus (as supplemented from time to time by one or more Prospectus Supplements), will provide for the registration by the Company of:</w:t>
      </w:r>
    </w:p>
    <w:p>
      <w:pPr>
        <w:spacing w:after="0" w:line="85" w:lineRule="exact"/>
        <w:rPr>
          <w:sz w:val="20"/>
          <w:szCs w:val="20"/>
          <w:color w:val="auto"/>
        </w:rPr>
      </w:pPr>
    </w:p>
    <w:p>
      <w:pPr>
        <w:ind w:left="420" w:hanging="316"/>
        <w:spacing w:after="0"/>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par value $0.0001 per share, of the Company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par value $0.0001 per share, of the Company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0" w:right="40" w:hanging="316"/>
        <w:spacing w:after="0" w:line="262" w:lineRule="auto"/>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the Company, in the form filed as Exhibit 4.4 to the Registration Statement and one or more indentures supplemental thereto with respect to any particular series of Debt Securities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420" w:right="20" w:hanging="316"/>
        <w:spacing w:after="0" w:line="262" w:lineRule="auto"/>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Class A Common Stock, Preferred Stock, or Debt 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the Company, in the forms filed as Exhibits 4.6, 4.7 and 4.8 to the Registration Statement, respectively (each,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Class A Common Stock, the Preferred Stock, the Debt Securities and the Warrants, plus any additional Class A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Securities are being registered for offer and sale from time to time pursuant to Rule 415 under the Securities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0"/>
          </w:cols>
          <w:pgMar w:left="440" w:top="117" w:right="439" w:bottom="1440" w:gutter="0" w:footer="0" w:header="0"/>
        </w:sectPr>
      </w:pPr>
    </w:p>
    <w:bookmarkStart w:id="159" w:name="page160"/>
    <w:bookmarkEnd w:id="159"/>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this opinion, we have examined and relied upon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80"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With respect to our opinion as to the Class A Common Stock, we have assumed that, at the time of issuance and sale, a sufficient number of shares of Class A Common Stock will be authorized and available for issuance and that the consideration for the issuance and sale of the Class A Common Stock (or Preferred Stock or Debt Securities convertible into, or Warrants exercisable for, Class A Common Stock) will be in an amount that is not less than the par value of the Class A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97"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qualifications herein stated, we are of the opinion that:</w:t>
      </w:r>
    </w:p>
    <w:p>
      <w:pPr>
        <w:spacing w:after="0" w:line="117" w:lineRule="exact"/>
        <w:rPr>
          <w:sz w:val="20"/>
          <w:szCs w:val="20"/>
          <w:color w:val="auto"/>
        </w:rPr>
      </w:pPr>
    </w:p>
    <w:p>
      <w:pPr>
        <w:ind w:left="4" w:right="120" w:hanging="4"/>
        <w:spacing w:after="0" w:line="277" w:lineRule="auto"/>
        <w:tabs>
          <w:tab w:leader="none" w:pos="315"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 respect to the Class A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Class A Common Stock has been duly authorized by all necessary corporate action on the part of the Company; (iii) the issuance and sale of the Class A Common Stock do not violate any applicable law, are in conformity with the Company’s then operative certificate of incorporation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and bylaws (the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04"/>
          </w:cols>
          <w:pgMar w:left="436" w:top="270" w:right="459" w:bottom="1440" w:gutter="0" w:footer="0" w:header="0"/>
        </w:sectPr>
      </w:pPr>
    </w:p>
    <w:bookmarkStart w:id="160" w:name="page161"/>
    <w:bookmarkEnd w:id="16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Class A Common Stock have been duly executed by the Company, countersigned by the transfer agent therefor and duly delivered to the purchasers thereof against payment therefor, then the Class A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79" w:lineRule="exact"/>
        <w:rPr>
          <w:sz w:val="20"/>
          <w:szCs w:val="20"/>
          <w:color w:val="auto"/>
        </w:rPr>
      </w:pPr>
    </w:p>
    <w:p>
      <w:pPr>
        <w:ind w:left="304" w:hanging="304"/>
        <w:spacing w:after="0"/>
        <w:tabs>
          <w:tab w:leader="none" w:pos="30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Preferred Stock offered under the Registration Statement, provided that (i) the Registration Statement and any required post-</w:t>
      </w:r>
    </w:p>
    <w:p>
      <w:pPr>
        <w:spacing w:after="0" w:line="27" w:lineRule="exact"/>
        <w:rPr>
          <w:rFonts w:ascii="Times New Roman" w:cs="Times New Roman" w:eastAsia="Times New Roman" w:hAnsi="Times New Roman"/>
          <w:sz w:val="18"/>
          <w:szCs w:val="18"/>
          <w:b w:val="1"/>
          <w:bCs w:val="1"/>
          <w:color w:val="auto"/>
        </w:rPr>
      </w:pPr>
    </w:p>
    <w:p>
      <w:pPr>
        <w:ind w:left="4"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84" w:lineRule="exact"/>
        <w:rPr>
          <w:rFonts w:ascii="Times New Roman" w:cs="Times New Roman" w:eastAsia="Times New Roman" w:hAnsi="Times New Roman"/>
          <w:sz w:val="18"/>
          <w:szCs w:val="18"/>
          <w:b w:val="1"/>
          <w:bCs w:val="1"/>
          <w:color w:val="auto"/>
        </w:rPr>
      </w:pPr>
    </w:p>
    <w:p>
      <w:pPr>
        <w:ind w:left="4" w:right="120" w:hanging="4"/>
        <w:spacing w:after="0" w:line="268" w:lineRule="auto"/>
        <w:tabs>
          <w:tab w:leader="none" w:pos="315"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w:t>
      </w:r>
    </w:p>
    <w:p>
      <w:pPr>
        <w:spacing w:after="0" w:line="4" w:lineRule="exact"/>
        <w:rPr>
          <w:rFonts w:ascii="Times New Roman" w:cs="Times New Roman" w:eastAsia="Times New Roman" w:hAnsi="Times New Roman"/>
          <w:sz w:val="17"/>
          <w:szCs w:val="17"/>
          <w:b w:val="1"/>
          <w:bCs w:val="1"/>
          <w:color w:val="auto"/>
        </w:rPr>
      </w:pPr>
    </w:p>
    <w:p>
      <w:pPr>
        <w:ind w:left="4" w:right="4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04"/>
          </w:cols>
          <w:pgMar w:left="436" w:top="266" w:right="459" w:bottom="1440" w:gutter="0" w:footer="0" w:header="0"/>
        </w:sectPr>
      </w:pPr>
    </w:p>
    <w:bookmarkStart w:id="161" w:name="page162"/>
    <w:bookmarkEnd w:id="161"/>
    <w:p>
      <w:pPr>
        <w:ind w:left="4" w:hanging="4"/>
        <w:spacing w:after="0" w:line="252" w:lineRule="auto"/>
        <w:tabs>
          <w:tab w:leader="none" w:pos="31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96"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84"/>
          </w:cols>
          <w:pgMar w:left="436" w:top="270" w:right="479" w:bottom="1440" w:gutter="0" w:footer="0" w:header="0"/>
        </w:sectPr>
      </w:pPr>
    </w:p>
    <w:bookmarkStart w:id="162" w:name="page163"/>
    <w:bookmarkEnd w:id="162"/>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 Seidenfeld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40"/>
          </w:cols>
          <w:pgMar w:left="440" w:top="270" w:right="5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in the Registration Statement (Form S-3) and related Prospectus of Rani Therapeutics Holdings, Inc. for the registration of $400,000,000 of Class A common stock, preferred stock, debt securities and warrants and to the incorporation by reference therein of our report dated March 30, 2022, with respect to the consolidated financial statements of Rani Therapeutics Holdings, Inc., included in its Annual Report (Form 10-K) for the year ended December 31, 2021, filed with the Securities and Exchange Commission.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2022</w:t>
      </w:r>
    </w:p>
    <w:p>
      <w:pPr>
        <w:sectPr>
          <w:pgSz w:w="11900" w:h="16838" w:orient="portrait"/>
          <w:cols w:equalWidth="0" w:num="1">
            <w:col w:w="11020"/>
          </w:cols>
          <w:pgMar w:left="440" w:top="117" w:right="4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80"/>
        </w:trPr>
        <w:tc>
          <w:tcPr>
            <w:tcW w:w="940" w:type="dxa"/>
            <w:vAlign w:val="bottom"/>
            <w:tcBorders>
              <w:top w:val="single" w:sz="8" w:color="auto"/>
              <w:left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Paid In</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Proposed</w:t>
            </w: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with</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restart"/>
          </w:tcPr>
          <w:p>
            <w:pPr>
              <w:jc w:val="center"/>
              <w:ind w:left="2"/>
              <w:spacing w:after="0"/>
              <w:rPr>
                <w:sz w:val="20"/>
                <w:szCs w:val="20"/>
                <w:color w:val="auto"/>
              </w:rPr>
            </w:pPr>
            <w:r>
              <w:rPr>
                <w:rFonts w:ascii="Times New Roman" w:cs="Times New Roman" w:eastAsia="Times New Roman" w:hAnsi="Times New Roman"/>
                <w:sz w:val="14"/>
                <w:szCs w:val="14"/>
                <w:color w:val="auto"/>
              </w:rPr>
              <w:t>Maximum</w:t>
            </w: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5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Unsold</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20" w:type="dxa"/>
            <w:vAlign w:val="bottom"/>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6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08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58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14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8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88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20" w:type="dxa"/>
            <w:vAlign w:val="bottom"/>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96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Form</w:t>
            </w: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Carried</w:t>
            </w:r>
          </w:p>
        </w:tc>
        <w:tc>
          <w:tcPr>
            <w:tcW w:w="0" w:type="dxa"/>
            <w:vAlign w:val="bottom"/>
          </w:tcPr>
          <w:p>
            <w:pPr>
              <w:spacing w:after="0"/>
              <w:rPr>
                <w:sz w:val="1"/>
                <w:szCs w:val="1"/>
                <w:color w:val="auto"/>
              </w:rPr>
            </w:pPr>
          </w:p>
        </w:tc>
      </w:tr>
      <w:tr>
        <w:trPr>
          <w:trHeight w:val="185"/>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40" w:type="dxa"/>
            <w:vAlign w:val="bottom"/>
            <w:gridSpan w:val="3"/>
          </w:tcPr>
          <w:p>
            <w:pPr>
              <w:jc w:val="center"/>
              <w:ind w:left="277"/>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940" w:type="dxa"/>
            <w:vAlign w:val="bottom"/>
            <w:tcBorders>
              <w:left w:val="single" w:sz="8" w:color="auto"/>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14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Debt Securities(1)</w:t>
            </w: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9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w:t>
            </w: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par value $0.0001</w:t>
            </w:r>
          </w:p>
        </w:tc>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share(1)</w:t>
            </w: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w:t>
            </w: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 value</w:t>
            </w:r>
          </w:p>
        </w:tc>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share(1)</w:t>
            </w: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Warrants(1)</w:t>
            </w:r>
          </w:p>
        </w:tc>
        <w:tc>
          <w:tcPr>
            <w:tcW w:w="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$400,000,000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$37,080(4)</w:t>
            </w: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w:t>
            </w:r>
          </w:p>
        </w:tc>
        <w:tc>
          <w:tcPr>
            <w:tcW w:w="9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9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9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9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9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right="165"/>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6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$400,000,000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$37,080</w:t>
            </w: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right="165"/>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6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right="16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6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8"/>
                <w:szCs w:val="18"/>
                <w:color w:val="auto"/>
              </w:rPr>
              <w:t>Net Fee Due</w:t>
            </w:r>
          </w:p>
        </w:tc>
        <w:tc>
          <w:tcPr>
            <w:tcW w:w="7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$37,080</w:t>
            </w: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40" w:hanging="424"/>
        <w:spacing w:after="0" w:line="282" w:lineRule="auto"/>
        <w:tabs>
          <w:tab w:leader="none" w:pos="4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consideration may or may not be received for securities that are issuable upon the conversion or exercise of, or in exchange for, other securities offered hereby.</w:t>
      </w:r>
    </w:p>
    <w:p>
      <w:pPr>
        <w:sectPr>
          <w:pgSz w:w="11900" w:h="16838" w:orient="portrait"/>
          <w:cols w:equalWidth="0" w:num="1">
            <w:col w:w="11024"/>
          </w:cols>
          <w:pgMar w:left="436" w:top="117" w:right="439" w:bottom="1440" w:gutter="0" w:footer="0" w:header="0"/>
        </w:sectPr>
      </w:pPr>
    </w:p>
    <w:bookmarkStart w:id="165" w:name="page166"/>
    <w:bookmarkEnd w:id="165"/>
    <w:p>
      <w:pPr>
        <w:ind w:left="424" w:hanging="424"/>
        <w:spacing w:after="0" w:line="253" w:lineRule="auto"/>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being registered hereunder such indeterminate number of shares of Class A common stock and preferred stock, such indeterminate principal amount of debt securities and such indeterminate number of warrants to purchase Class A common stock, preferred stock and/or debt securities to be sold by the Registrant from time to time at unspecified prices which shall have an aggregate initial offering price not to exceed $400,000,000. The securities registered for sale also include such indeterminate number of shares of Class A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w:t>
      </w:r>
    </w:p>
    <w:p>
      <w:pPr>
        <w:spacing w:after="0" w:line="5"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has been calculated pursuant to Rule 457(o) under the Securities Act.</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1)"/>
      <w:numFmt w:val="decimal"/>
      <w:start w:val="408"/>
    </w:lvl>
  </w:abstractNum>
  <w:abstractNum w:abstractNumId="27">
    <w:nsid w:val="661E3F1E"/>
    <w:multiLevelType w:val="hybridMultilevel"/>
    <w:lvl w:ilvl="0">
      <w:lvlJc w:val="left"/>
      <w:lvlText w:val="(%1)"/>
      <w:numFmt w:val="decimal"/>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1)"/>
      <w:numFmt w:val="decimal"/>
      <w:start w:val="1"/>
    </w:lvl>
    <w:lvl w:ilvl="1">
      <w:lvlJc w:val="left"/>
      <w:lvlText w:val="(%2)"/>
      <w:numFmt w:val="lowerRoman"/>
      <w:start w:val="1"/>
    </w:lvl>
  </w:abstractNum>
  <w:abstractNum w:abstractNumId="30">
    <w:nsid w:val="7BD3EE7B"/>
    <w:multiLevelType w:val="hybridMultilevel"/>
    <w:lvl w:ilvl="0">
      <w:lvlJc w:val="left"/>
      <w:lvlText w:val="(%1)"/>
      <w:numFmt w:val="decimal"/>
      <w:start w:val="2"/>
    </w:lvl>
    <w:lvl w:ilvl="1">
      <w:lvlJc w:val="left"/>
      <w:lvlText w:val="(%2)"/>
      <w:numFmt w:val="lowerRoman"/>
      <w:start w:val="1"/>
    </w:lvl>
  </w:abstractNum>
  <w:abstractNum w:abstractNumId="31">
    <w:nsid w:val="51D9C564"/>
    <w:multiLevelType w:val="hybridMultilevel"/>
    <w:lvl w:ilvl="0">
      <w:lvlJc w:val="left"/>
      <w:lvlText w:val="(%1)"/>
      <w:numFmt w:val="decimal"/>
      <w:start w:val="6"/>
    </w:lvl>
    <w:lvl w:ilvl="1">
      <w:lvlJc w:val="left"/>
      <w:lvlText w:val="(%2)"/>
      <w:numFmt w:val="lowerRoman"/>
      <w:start w:val="1"/>
    </w:lvl>
  </w:abstractNum>
  <w:abstractNum w:abstractNumId="32">
    <w:nsid w:val="613EFDC5"/>
    <w:multiLevelType w:val="hybridMultilevel"/>
    <w:lvl w:ilvl="0">
      <w:lvlJc w:val="left"/>
      <w:lvlText w:val="(%1)"/>
      <w:numFmt w:val="lowerLetter"/>
      <w:start w:val="1"/>
    </w:lvl>
    <w:lvl w:ilvl="1">
      <w:lvlJc w:val="left"/>
      <w:lvlText w:val="(%2)"/>
      <w:numFmt w:val="decimal"/>
      <w:start w:val="1"/>
    </w:lvl>
  </w:abstractNum>
  <w:abstractNum w:abstractNumId="33">
    <w:nsid w:val="BF72B14"/>
    <w:multiLevelType w:val="hybridMultilevel"/>
    <w:lvl w:ilvl="0">
      <w:lvlJc w:val="left"/>
      <w:lvlText w:val="(%1)"/>
      <w:numFmt w:val="decimal"/>
      <w:start w:val="3"/>
    </w:lvl>
  </w:abstractNum>
  <w:abstractNum w:abstractNumId="34">
    <w:nsid w:val="11447B73"/>
    <w:multiLevelType w:val="hybridMultilevel"/>
    <w:lvl w:ilvl="0">
      <w:lvlJc w:val="left"/>
      <w:lvlText w:val="(%1)"/>
      <w:numFmt w:val="decimal"/>
      <w:start w:val="15"/>
    </w:lvl>
  </w:abstractNum>
  <w:abstractNum w:abstractNumId="35">
    <w:nsid w:val="42963E5A"/>
    <w:multiLevelType w:val="hybridMultilevel"/>
    <w:lvl w:ilvl="0">
      <w:lvlJc w:val="left"/>
      <w:lvlText w:val="(%1)"/>
      <w:numFmt w:val="decimal"/>
      <w:start w:val="26"/>
    </w:lvl>
  </w:abstractNum>
  <w:abstractNum w:abstractNumId="36">
    <w:nsid w:val="A0382C5"/>
    <w:multiLevelType w:val="hybridMultilevel"/>
    <w:lvl w:ilvl="0">
      <w:lvlJc w:val="left"/>
      <w:lvlText w:val="(%1)"/>
      <w:numFmt w:val="decimal"/>
      <w:start w:val="1"/>
    </w:lvl>
  </w:abstractNum>
  <w:abstractNum w:abstractNumId="37">
    <w:nsid w:val="8F2B15E"/>
    <w:multiLevelType w:val="hybridMultilevel"/>
    <w:lvl w:ilvl="0">
      <w:lvlJc w:val="left"/>
      <w:lvlText w:val="(%1)"/>
      <w:numFmt w:val="lowerLetter"/>
      <w:start w:val="1"/>
    </w:lvl>
  </w:abstractNum>
  <w:abstractNum w:abstractNumId="38">
    <w:nsid w:val="1A32234B"/>
    <w:multiLevelType w:val="hybridMultilevel"/>
    <w:lvl w:ilvl="0">
      <w:lvlJc w:val="left"/>
      <w:lvlText w:val="(%1)"/>
      <w:numFmt w:val="lowerLetter"/>
      <w:start w:val="3"/>
    </w:lvl>
  </w:abstractNum>
  <w:abstractNum w:abstractNumId="39">
    <w:nsid w:val="3B0FD379"/>
    <w:multiLevelType w:val="hybridMultilevel"/>
    <w:lvl w:ilvl="0">
      <w:lvlJc w:val="left"/>
      <w:lvlText w:val="(%1)"/>
      <w:numFmt w:val="lowerLetter"/>
      <w:start w:val="1"/>
    </w:lvl>
  </w:abstractNum>
  <w:abstractNum w:abstractNumId="40">
    <w:nsid w:val="68EB2F63"/>
    <w:multiLevelType w:val="hybridMultilevel"/>
    <w:lvl w:ilvl="0">
      <w:lvlJc w:val="left"/>
      <w:lvlText w:val="(%1)"/>
      <w:numFmt w:val="lowerLetter"/>
      <w:start w:val="3"/>
    </w:lvl>
  </w:abstractNum>
  <w:abstractNum w:abstractNumId="41">
    <w:nsid w:val="4962813B"/>
    <w:multiLevelType w:val="hybridMultilevel"/>
    <w:lvl w:ilvl="0">
      <w:lvlJc w:val="left"/>
      <w:lvlText w:val="(%1)"/>
      <w:numFmt w:val="lowerLetter"/>
      <w:start w:val="1"/>
    </w:lvl>
  </w:abstractNum>
  <w:abstractNum w:abstractNumId="42">
    <w:nsid w:val="60B6DF70"/>
    <w:multiLevelType w:val="hybridMultilevel"/>
    <w:lvl w:ilvl="0">
      <w:lvlJc w:val="left"/>
      <w:lvlText w:val="(%1)"/>
      <w:numFmt w:val="lowerLetter"/>
      <w:start w:val="2"/>
    </w:lvl>
  </w:abstractNum>
  <w:abstractNum w:abstractNumId="43">
    <w:nsid w:val="6A5EE64"/>
    <w:multiLevelType w:val="hybridMultilevel"/>
    <w:lvl w:ilvl="0">
      <w:lvlJc w:val="left"/>
      <w:lvlText w:val="(%1)"/>
      <w:numFmt w:val="lowerLetter"/>
      <w:start w:val="1"/>
    </w:lvl>
  </w:abstractNum>
  <w:abstractNum w:abstractNumId="44">
    <w:nsid w:val="14330624"/>
    <w:multiLevelType w:val="hybridMultilevel"/>
    <w:lvl w:ilvl="0">
      <w:lvlJc w:val="left"/>
      <w:lvlText w:val="(%1)"/>
      <w:numFmt w:val="lowerLetter"/>
      <w:start w:val="1"/>
    </w:lvl>
    <w:lvl w:ilvl="1">
      <w:lvlJc w:val="left"/>
      <w:lvlText w:val="(%2)"/>
      <w:numFmt w:val="decimal"/>
      <w:start w:val="1"/>
    </w:lvl>
  </w:abstractNum>
  <w:abstractNum w:abstractNumId="45">
    <w:nsid w:val="7FFFCA11"/>
    <w:multiLevelType w:val="hybridMultilevel"/>
    <w:lvl w:ilvl="0">
      <w:lvlJc w:val="left"/>
      <w:lvlText w:val="%1"/>
      <w:numFmt w:val="lowerLetter"/>
      <w:start w:val="1"/>
    </w:lvl>
    <w:lvl w:ilvl="1">
      <w:lvlJc w:val="left"/>
      <w:lvlText w:val="(%2)"/>
      <w:numFmt w:val="decimal"/>
      <w:start w:val="4"/>
    </w:lvl>
  </w:abstractNum>
  <w:abstractNum w:abstractNumId="46">
    <w:nsid w:val="1A27709E"/>
    <w:multiLevelType w:val="hybridMultilevel"/>
    <w:lvl w:ilvl="0">
      <w:lvlJc w:val="left"/>
      <w:lvlText w:val="(%1)"/>
      <w:numFmt w:val="lowerLetter"/>
      <w:start w:val="2"/>
    </w:lvl>
    <w:lvl w:ilvl="1">
      <w:lvlJc w:val="left"/>
      <w:lvlText w:val="%2"/>
      <w:numFmt w:val="decimal"/>
      <w:start w:val="1"/>
    </w:lvl>
  </w:abstractNum>
  <w:abstractNum w:abstractNumId="47">
    <w:nsid w:val="71EA1109"/>
    <w:multiLevelType w:val="hybridMultilevel"/>
    <w:lvl w:ilvl="0">
      <w:lvlJc w:val="left"/>
      <w:lvlText w:val="(%1)"/>
      <w:numFmt w:val="lowerLetter"/>
      <w:start w:val="1"/>
    </w:lvl>
  </w:abstractNum>
  <w:abstractNum w:abstractNumId="48">
    <w:nsid w:val="100F59DC"/>
    <w:multiLevelType w:val="hybridMultilevel"/>
    <w:lvl w:ilvl="0">
      <w:lvlJc w:val="left"/>
      <w:lvlText w:val="(%1)"/>
      <w:numFmt w:val="lowerLetter"/>
      <w:start w:val="1"/>
    </w:lvl>
  </w:abstractNum>
  <w:abstractNum w:abstractNumId="49">
    <w:nsid w:val="7FB7E0AA"/>
    <w:multiLevelType w:val="hybridMultilevel"/>
    <w:lvl w:ilvl="0">
      <w:lvlJc w:val="left"/>
      <w:lvlText w:val="(%1)"/>
      <w:numFmt w:val="lowerLetter"/>
      <w:start w:val="1"/>
    </w:lvl>
  </w:abstractNum>
  <w:abstractNum w:abstractNumId="50">
    <w:nsid w:val="6EB5BD4"/>
    <w:multiLevelType w:val="hybridMultilevel"/>
    <w:lvl w:ilvl="0">
      <w:lvlJc w:val="left"/>
      <w:lvlText w:val="(%1)"/>
      <w:numFmt w:val="lowerLetter"/>
      <w:start w:val="1"/>
    </w:lvl>
    <w:lvl w:ilvl="1">
      <w:lvlJc w:val="left"/>
      <w:lvlText w:val="(%2)"/>
      <w:numFmt w:val="decimal"/>
      <w:start w:val="1"/>
    </w:lvl>
  </w:abstractNum>
  <w:abstractNum w:abstractNumId="51">
    <w:nsid w:val="6F6DD9A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2">
    <w:nsid w:val="94211F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3">
    <w:nsid w:val="885E1B"/>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54">
    <w:nsid w:val="76272110"/>
    <w:multiLevelType w:val="hybridMultilevel"/>
    <w:lvl w:ilvl="0">
      <w:lvlJc w:val="left"/>
      <w:lvlText w:val="(%1)"/>
      <w:numFmt w:val="lowerLetter"/>
      <w:start w:val="4"/>
    </w:lvl>
  </w:abstractNum>
  <w:abstractNum w:abstractNumId="55">
    <w:nsid w:val="4C04A8AF"/>
    <w:multiLevelType w:val="hybridMultilevel"/>
    <w:lvl w:ilvl="0">
      <w:lvlJc w:val="left"/>
      <w:lvlText w:val="(%1)"/>
      <w:numFmt w:val="lowerLetter"/>
      <w:start w:val="1"/>
    </w:lvl>
  </w:abstractNum>
  <w:abstractNum w:abstractNumId="56">
    <w:nsid w:val="1716703B"/>
    <w:multiLevelType w:val="hybridMultilevel"/>
    <w:lvl w:ilvl="0">
      <w:lvlJc w:val="left"/>
      <w:lvlText w:val="(%1)"/>
      <w:numFmt w:val="lowerLetter"/>
      <w:start w:val="4"/>
    </w:lvl>
  </w:abstractNum>
  <w:abstractNum w:abstractNumId="57">
    <w:nsid w:val="14E17E33"/>
    <w:multiLevelType w:val="hybridMultilevel"/>
    <w:lvl w:ilvl="0">
      <w:lvlJc w:val="left"/>
      <w:lvlText w:val="(%1)"/>
      <w:numFmt w:val="lowerLetter"/>
      <w:start w:val="1"/>
    </w:lvl>
  </w:abstractNum>
  <w:abstractNum w:abstractNumId="58">
    <w:nsid w:val="3222E7CD"/>
    <w:multiLevelType w:val="hybridMultilevel"/>
    <w:lvl w:ilvl="0">
      <w:lvlJc w:val="left"/>
      <w:lvlText w:val="(%1)"/>
      <w:numFmt w:val="lowerLetter"/>
      <w:start w:val="2"/>
    </w:lvl>
  </w:abstractNum>
  <w:abstractNum w:abstractNumId="59">
    <w:nsid w:val="74DE0EE3"/>
    <w:multiLevelType w:val="hybridMultilevel"/>
    <w:lvl w:ilvl="0">
      <w:lvlJc w:val="left"/>
      <w:lvlText w:val="(%1)"/>
      <w:numFmt w:val="lowerLetter"/>
      <w:start w:val="1"/>
    </w:lvl>
  </w:abstractNum>
  <w:abstractNum w:abstractNumId="60">
    <w:nsid w:val="68EBC550"/>
    <w:multiLevelType w:val="hybridMultilevel"/>
    <w:lvl w:ilvl="0">
      <w:lvlJc w:val="left"/>
      <w:lvlText w:val="(%1)"/>
      <w:numFmt w:val="lowerRoman"/>
      <w:start w:val="1"/>
    </w:lvl>
    <w:lvl w:ilvl="1">
      <w:lvlJc w:val="left"/>
      <w:lvlText w:val="(%2)"/>
      <w:numFmt w:val="upperLetter"/>
      <w:start w:val="1"/>
    </w:lvl>
  </w:abstractNum>
  <w:abstractNum w:abstractNumId="61">
    <w:nsid w:val="2DF6D648"/>
    <w:multiLevelType w:val="hybridMultilevel"/>
    <w:lvl w:ilvl="0">
      <w:lvlJc w:val="left"/>
      <w:lvlText w:val="(%1)"/>
      <w:numFmt w:val="lowerRoman"/>
      <w:start w:val="2"/>
    </w:lvl>
  </w:abstractNum>
  <w:abstractNum w:abstractNumId="62">
    <w:nsid w:val="46B7D447"/>
    <w:multiLevelType w:val="hybridMultilevel"/>
    <w:lvl w:ilvl="0">
      <w:lvlJc w:val="left"/>
      <w:lvlText w:val="(%1)"/>
      <w:numFmt w:val="lowerLetter"/>
      <w:start w:val="1"/>
    </w:lvl>
  </w:abstractNum>
  <w:abstractNum w:abstractNumId="63">
    <w:nsid w:val="4A2AC315"/>
    <w:multiLevelType w:val="hybridMultilevel"/>
    <w:lvl w:ilvl="0">
      <w:lvlJc w:val="left"/>
      <w:lvlText w:val="(%1)"/>
      <w:numFmt w:val="lowerLetter"/>
      <w:start w:val="4"/>
    </w:lvl>
  </w:abstractNum>
  <w:abstractNum w:abstractNumId="64">
    <w:nsid w:val="39EE015C"/>
    <w:multiLevelType w:val="hybridMultilevel"/>
    <w:lvl w:ilvl="0">
      <w:lvlJc w:val="left"/>
      <w:lvlText w:val="(%1)"/>
      <w:numFmt w:val="lowerLetter"/>
      <w:start w:val="10"/>
    </w:lvl>
  </w:abstractNum>
  <w:abstractNum w:abstractNumId="65">
    <w:nsid w:val="57FC4FBB"/>
    <w:multiLevelType w:val="hybridMultilevel"/>
    <w:lvl w:ilvl="0">
      <w:lvlJc w:val="left"/>
      <w:lvlText w:val="(%1)"/>
      <w:numFmt w:val="lowerLetter"/>
      <w:start w:val="1"/>
    </w:lvl>
  </w:abstractNum>
  <w:abstractNum w:abstractNumId="66">
    <w:nsid w:val="CC1016F"/>
    <w:multiLevelType w:val="hybridMultilevel"/>
    <w:lvl w:ilvl="0">
      <w:lvlJc w:val="left"/>
      <w:lvlText w:val="(%1)"/>
      <w:numFmt w:val="lowerLetter"/>
      <w:start w:val="1"/>
    </w:lvl>
  </w:abstractNum>
  <w:abstractNum w:abstractNumId="67">
    <w:nsid w:val="43F18422"/>
    <w:multiLevelType w:val="hybridMultilevel"/>
    <w:lvl w:ilvl="0">
      <w:lvlJc w:val="left"/>
      <w:lvlText w:val="(%1)"/>
      <w:numFmt w:val="lowerLetter"/>
      <w:start w:val="1"/>
    </w:lvl>
  </w:abstractNum>
  <w:abstractNum w:abstractNumId="68">
    <w:nsid w:val="60EF0119"/>
    <w:multiLevelType w:val="hybridMultilevel"/>
    <w:lvl w:ilvl="0">
      <w:lvlJc w:val="left"/>
      <w:lvlText w:val="(%1)"/>
      <w:numFmt w:val="lowerLetter"/>
      <w:start w:val="2"/>
    </w:lvl>
    <w:lvl w:ilvl="1">
      <w:lvlJc w:val="left"/>
      <w:lvlText w:val="(%2)"/>
      <w:numFmt w:val="lowerRoman"/>
      <w:start w:val="1"/>
    </w:lvl>
  </w:abstractNum>
  <w:abstractNum w:abstractNumId="69">
    <w:nsid w:val="26F324BA"/>
    <w:multiLevelType w:val="hybridMultilevel"/>
    <w:lvl w:ilvl="0">
      <w:lvlJc w:val="left"/>
      <w:lvlText w:val="(%1)"/>
      <w:numFmt w:val="lowerLetter"/>
      <w:start w:val="3"/>
    </w:lvl>
  </w:abstractNum>
  <w:abstractNum w:abstractNumId="70">
    <w:nsid w:val="7F01579B"/>
    <w:multiLevelType w:val="hybridMultilevel"/>
    <w:lvl w:ilvl="0">
      <w:lvlJc w:val="left"/>
      <w:lvlText w:val="(%1)"/>
      <w:numFmt w:val="lowerLetter"/>
      <w:start w:val="1"/>
    </w:lvl>
  </w:abstractNum>
  <w:abstractNum w:abstractNumId="71">
    <w:nsid w:val="49DA307D"/>
    <w:multiLevelType w:val="hybridMultilevel"/>
    <w:lvl w:ilvl="0">
      <w:lvlJc w:val="left"/>
      <w:lvlText w:val="(%1)"/>
      <w:numFmt w:val="lowerLetter"/>
      <w:start w:val="4"/>
    </w:lvl>
  </w:abstractNum>
  <w:abstractNum w:abstractNumId="72">
    <w:nsid w:val="7055A5F5"/>
    <w:multiLevelType w:val="hybridMultilevel"/>
    <w:lvl w:ilvl="0">
      <w:lvlJc w:val="left"/>
      <w:lvlText w:val="(%1)"/>
      <w:numFmt w:val="lowerLetter"/>
      <w:start w:val="1"/>
    </w:lvl>
  </w:abstractNum>
  <w:abstractNum w:abstractNumId="73">
    <w:nsid w:val="5FB8370B"/>
    <w:multiLevelType w:val="hybridMultilevel"/>
    <w:lvl w:ilvl="0">
      <w:lvlJc w:val="left"/>
      <w:lvlText w:val="(%1)"/>
      <w:numFmt w:val="lowerLetter"/>
      <w:start w:val="2"/>
    </w:lvl>
  </w:abstractNum>
  <w:abstractNum w:abstractNumId="74">
    <w:nsid w:val="50801EE1"/>
    <w:multiLevelType w:val="hybridMultilevel"/>
    <w:lvl w:ilvl="0">
      <w:lvlJc w:val="left"/>
      <w:lvlText w:val="(%1)"/>
      <w:numFmt w:val="lowerLetter"/>
      <w:start w:val="1"/>
    </w:lvl>
  </w:abstractNum>
  <w:abstractNum w:abstractNumId="75">
    <w:nsid w:val="488AC1A"/>
    <w:multiLevelType w:val="hybridMultilevel"/>
    <w:lvl w:ilvl="0">
      <w:lvlJc w:val="left"/>
      <w:lvlText w:val="(%1)"/>
      <w:numFmt w:val="lowerLetter"/>
      <w:start w:val="8"/>
    </w:lvl>
  </w:abstractNum>
  <w:abstractNum w:abstractNumId="76">
    <w:nsid w:val="5FB8011C"/>
    <w:multiLevelType w:val="hybridMultilevel"/>
    <w:lvl w:ilvl="0">
      <w:lvlJc w:val="left"/>
      <w:lvlText w:val="(%1)"/>
      <w:numFmt w:val="lowerLetter"/>
      <w:start w:val="1"/>
    </w:lvl>
  </w:abstractNum>
  <w:abstractNum w:abstractNumId="77">
    <w:nsid w:val="6AA78F7F"/>
    <w:multiLevelType w:val="hybridMultilevel"/>
    <w:lvl w:ilvl="0">
      <w:lvlJc w:val="left"/>
      <w:lvlText w:val="(%1)"/>
      <w:numFmt w:val="lowerLetter"/>
      <w:start w:val="2"/>
    </w:lvl>
  </w:abstractNum>
  <w:abstractNum w:abstractNumId="78">
    <w:nsid w:val="7672BD23"/>
    <w:multiLevelType w:val="hybridMultilevel"/>
    <w:lvl w:ilvl="0">
      <w:lvlJc w:val="left"/>
      <w:lvlText w:val="%1"/>
      <w:numFmt w:val="lowerLetter"/>
      <w:start w:val="1"/>
    </w:lvl>
    <w:lvl w:ilvl="1">
      <w:lvlJc w:val="left"/>
      <w:lvlText w:val="(%2)"/>
      <w:numFmt w:val="lowerLetter"/>
      <w:start w:val="1"/>
    </w:lvl>
  </w:abstractNum>
  <w:abstractNum w:abstractNumId="79">
    <w:nsid w:val="6FC75AF8"/>
    <w:multiLevelType w:val="hybridMultilevel"/>
    <w:lvl w:ilvl="0">
      <w:lvlJc w:val="left"/>
      <w:lvlText w:val="(%1)"/>
      <w:numFmt w:val="lowerLetter"/>
      <w:start w:val="61"/>
    </w:lvl>
    <w:lvl w:ilvl="1">
      <w:lvlJc w:val="left"/>
      <w:lvlText w:val="%2"/>
      <w:numFmt w:val="lowerLetter"/>
      <w:start w:val="1"/>
    </w:lvl>
  </w:abstractNum>
  <w:abstractNum w:abstractNumId="80">
    <w:nsid w:val="6A5F7029"/>
    <w:multiLevelType w:val="hybridMultilevel"/>
    <w:lvl w:ilvl="0">
      <w:lvlJc w:val="left"/>
      <w:lvlText w:val="(%1)"/>
      <w:numFmt w:val="decimal"/>
      <w:start w:val="1"/>
    </w:lvl>
  </w:abstractNum>
  <w:abstractNum w:abstractNumId="81">
    <w:nsid w:val="7D5E18F8"/>
    <w:multiLevelType w:val="hybridMultilevel"/>
    <w:lvl w:ilvl="0">
      <w:lvlJc w:val="left"/>
      <w:lvlText w:val="(%1)"/>
      <w:numFmt w:val="lowerLetter"/>
      <w:start w:val="1"/>
    </w:lvl>
  </w:abstractNum>
  <w:abstractNum w:abstractNumId="82">
    <w:nsid w:val="5F3534A4"/>
    <w:multiLevelType w:val="hybridMultilevel"/>
    <w:lvl w:ilvl="0">
      <w:lvlJc w:val="left"/>
      <w:lvlText w:val="(%1)"/>
      <w:numFmt w:val="lowerLetter"/>
      <w:start w:val="2"/>
    </w:lvl>
  </w:abstractNum>
  <w:abstractNum w:abstractNumId="83">
    <w:nsid w:val="73A1821B"/>
    <w:multiLevelType w:val="hybridMultilevel"/>
    <w:lvl w:ilvl="0">
      <w:lvlJc w:val="left"/>
      <w:lvlText w:val="(%1)"/>
      <w:numFmt w:val="lowerLetter"/>
      <w:start w:val="1"/>
    </w:lvl>
    <w:lvl w:ilvl="1">
      <w:lvlJc w:val="left"/>
      <w:lvlText w:val="(%2)"/>
      <w:numFmt w:val="lowerLetter"/>
      <w:start w:val="9"/>
    </w:lvl>
  </w:abstractNum>
  <w:abstractNum w:abstractNumId="84">
    <w:nsid w:val="7DE67713"/>
    <w:multiLevelType w:val="hybridMultilevel"/>
    <w:lvl w:ilvl="0">
      <w:lvlJc w:val="left"/>
      <w:lvlText w:val="(%1)"/>
      <w:numFmt w:val="lowerRoman"/>
      <w:start w:val="2"/>
    </w:lvl>
  </w:abstractNum>
  <w:abstractNum w:abstractNumId="85">
    <w:nsid w:val="555C55B5"/>
    <w:multiLevelType w:val="hybridMultilevel"/>
    <w:lvl w:ilvl="0">
      <w:lvlJc w:val="left"/>
      <w:lvlText w:val="(%1)"/>
      <w:numFmt w:val="lowerLetter"/>
      <w:start w:val="3"/>
    </w:lvl>
  </w:abstractNum>
  <w:abstractNum w:abstractNumId="86">
    <w:nsid w:val="3FA62ACA"/>
    <w:multiLevelType w:val="hybridMultilevel"/>
    <w:lvl w:ilvl="0">
      <w:lvlJc w:val="left"/>
      <w:lvlText w:val="(%1)"/>
      <w:numFmt w:val="lowerLetter"/>
      <w:start w:val="4"/>
    </w:lvl>
  </w:abstractNum>
  <w:abstractNum w:abstractNumId="87">
    <w:nsid w:val="14FCE74E"/>
    <w:multiLevelType w:val="hybridMultilevel"/>
    <w:lvl w:ilvl="0">
      <w:lvlJc w:val="left"/>
      <w:lvlText w:val="(%1)"/>
      <w:numFmt w:val="lowerLetter"/>
      <w:start w:val="1"/>
    </w:lvl>
  </w:abstractNum>
  <w:abstractNum w:abstractNumId="88">
    <w:nsid w:val="6A3DD3E8"/>
    <w:multiLevelType w:val="hybridMultilevel"/>
    <w:lvl w:ilvl="0">
      <w:lvlJc w:val="left"/>
      <w:lvlText w:val="(%1)"/>
      <w:numFmt w:val="lowerLetter"/>
      <w:start w:val="1"/>
    </w:lvl>
  </w:abstractNum>
  <w:abstractNum w:abstractNumId="89">
    <w:nsid w:val="71C91298"/>
    <w:multiLevelType w:val="hybridMultilevel"/>
    <w:lvl w:ilvl="0">
      <w:lvlJc w:val="left"/>
      <w:lvlText w:val="(%1)"/>
      <w:numFmt w:val="lowerRoman"/>
      <w:start w:val="1"/>
    </w:lvl>
  </w:abstractNum>
  <w:abstractNum w:abstractNumId="90">
    <w:nsid w:val="9DAF632"/>
    <w:multiLevelType w:val="hybridMultilevel"/>
    <w:lvl w:ilvl="0">
      <w:lvlJc w:val="left"/>
      <w:lvlText w:val="(%1)"/>
      <w:numFmt w:val="lowerLetter"/>
      <w:start w:val="1"/>
    </w:lvl>
  </w:abstractNum>
  <w:abstractNum w:abstractNumId="91">
    <w:nsid w:val="53299938"/>
    <w:multiLevelType w:val="hybridMultilevel"/>
    <w:lvl w:ilvl="0">
      <w:lvlJc w:val="left"/>
      <w:lvlText w:val="(%1)"/>
      <w:numFmt w:val="lowerLetter"/>
      <w:start w:val="4"/>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1)"/>
      <w:numFmt w:val="lowerLetter"/>
      <w:start w:val="1"/>
    </w:lvl>
  </w:abstractNum>
  <w:abstractNum w:abstractNumId="94">
    <w:nsid w:val="1D545C4D"/>
    <w:multiLevelType w:val="hybridMultilevel"/>
    <w:lvl w:ilvl="0">
      <w:lvlJc w:val="left"/>
      <w:lvlText w:val="(%1)"/>
      <w:numFmt w:val="lowerLetter"/>
      <w:start w:val="2"/>
    </w:lvl>
  </w:abstractNum>
  <w:abstractNum w:abstractNumId="95">
    <w:nsid w:val="59ADEA3D"/>
    <w:multiLevelType w:val="hybridMultilevel"/>
    <w:lvl w:ilvl="0">
      <w:lvlJc w:val="left"/>
      <w:lvlText w:val="(%1)"/>
      <w:numFmt w:val="lowerLetter"/>
      <w:start w:val="1"/>
    </w:lvl>
    <w:lvl w:ilvl="1">
      <w:lvlJc w:val="left"/>
      <w:lvlText w:val="(%2)"/>
      <w:numFmt w:val="lowerLetter"/>
      <w:start w:val="9"/>
    </w:lvl>
  </w:abstractNum>
  <w:abstractNum w:abstractNumId="96">
    <w:nsid w:val="288F1A34"/>
    <w:multiLevelType w:val="hybridMultilevel"/>
    <w:lvl w:ilvl="0">
      <w:lvlJc w:val="left"/>
      <w:lvlText w:val="%1"/>
      <w:numFmt w:val="lowerLetter"/>
      <w:start w:val="1"/>
    </w:lvl>
    <w:lvl w:ilvl="1">
      <w:lvlJc w:val="left"/>
      <w:lvlText w:val="(%2)"/>
      <w:numFmt w:val="lowerRoman"/>
      <w:start w:val="2"/>
    </w:lvl>
  </w:abstractNum>
  <w:abstractNum w:abstractNumId="97">
    <w:nsid w:val="2A155DBC"/>
    <w:multiLevelType w:val="hybridMultilevel"/>
    <w:lvl w:ilvl="0">
      <w:lvlJc w:val="left"/>
      <w:lvlText w:val="(%1)"/>
      <w:numFmt w:val="lowerLetter"/>
      <w:start w:val="3"/>
    </w:lvl>
    <w:lvl w:ilvl="1">
      <w:lvlJc w:val="left"/>
      <w:lvlText w:val="%2"/>
      <w:numFmt w:val="lowerRoman"/>
      <w:start w:val="1"/>
    </w:lvl>
  </w:abstractNum>
  <w:abstractNum w:abstractNumId="98">
    <w:nsid w:val="1D9F6E5F"/>
    <w:multiLevelType w:val="hybridMultilevel"/>
    <w:lvl w:ilvl="0">
      <w:lvlJc w:val="left"/>
      <w:lvlText w:val="(%1)"/>
      <w:numFmt w:val="lowerLetter"/>
      <w:start w:val="4"/>
    </w:lvl>
  </w:abstractNum>
  <w:abstractNum w:abstractNumId="99">
    <w:nsid w:val="97E1B4E"/>
    <w:multiLevelType w:val="hybridMultilevel"/>
    <w:lvl w:ilvl="0">
      <w:lvlJc w:val="left"/>
      <w:lvlText w:val="(%1)"/>
      <w:numFmt w:val="lowerLetter"/>
      <w:start w:val="1"/>
    </w:lvl>
  </w:abstractNum>
  <w:abstractNum w:abstractNumId="100">
    <w:nsid w:val="51088277"/>
    <w:multiLevelType w:val="hybridMultilevel"/>
    <w:lvl w:ilvl="0">
      <w:lvlJc w:val="left"/>
      <w:lvlText w:val="(%1)"/>
      <w:numFmt w:val="lowerLetter"/>
      <w:start w:val="4"/>
    </w:lvl>
  </w:abstractNum>
  <w:abstractNum w:abstractNumId="101">
    <w:nsid w:val="1CA0C5FA"/>
    <w:multiLevelType w:val="hybridMultilevel"/>
    <w:lvl w:ilvl="0">
      <w:lvlJc w:val="left"/>
      <w:lvlText w:val="(%1)"/>
      <w:numFmt w:val="lowerLetter"/>
      <w:start w:val="1"/>
    </w:lvl>
  </w:abstractNum>
  <w:abstractNum w:abstractNumId="102">
    <w:nsid w:val="53584BCB"/>
    <w:multiLevelType w:val="hybridMultilevel"/>
    <w:lvl w:ilvl="0">
      <w:lvlJc w:val="left"/>
      <w:lvlText w:val="(%1)"/>
      <w:numFmt w:val="lowerLetter"/>
      <w:start w:val="8"/>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lowerLetter"/>
      <w:start w:val="4"/>
    </w:lvl>
  </w:abstractNum>
  <w:abstractNum w:abstractNumId="105">
    <w:nsid w:val="23D86AAC"/>
    <w:multiLevelType w:val="hybridMultilevel"/>
    <w:lvl w:ilvl="0">
      <w:lvlJc w:val="left"/>
      <w:lvlText w:val="[•]"/>
      <w:numFmt w:val="bullet"/>
      <w:start w:val="1"/>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lowerLetter"/>
      <w:start w:val="5"/>
    </w:lvl>
  </w:abstractNum>
  <w:abstractNum w:abstractNumId="108">
    <w:nsid w:val="E7FFA2B"/>
    <w:multiLevelType w:val="hybridMultilevel"/>
    <w:lvl w:ilvl="0">
      <w:lvlJc w:val="left"/>
      <w:lvlText w:val="(%1)"/>
      <w:numFmt w:val="lowerLetter"/>
      <w:start w:val="1"/>
    </w:lvl>
  </w:abstractNum>
  <w:abstractNum w:abstractNumId="109">
    <w:nsid w:val="3C5991AA"/>
    <w:multiLevelType w:val="hybridMultilevel"/>
    <w:lvl w:ilvl="0">
      <w:lvlJc w:val="left"/>
      <w:lvlText w:val="(%1)"/>
      <w:numFmt w:val="lowerLetter"/>
      <w:start w:val="3"/>
    </w:lvl>
  </w:abstractNum>
  <w:abstractNum w:abstractNumId="110">
    <w:nsid w:val="4BD8591A"/>
    <w:multiLevelType w:val="hybridMultilevel"/>
    <w:lvl w:ilvl="0">
      <w:lvlJc w:val="left"/>
      <w:lvlText w:val="(%1)"/>
      <w:numFmt w:val="lowerLetter"/>
      <w:start w:val="1"/>
    </w:lvl>
  </w:abstractNum>
  <w:abstractNum w:abstractNumId="111">
    <w:nsid w:val="78DF6A55"/>
    <w:multiLevelType w:val="hybridMultilevel"/>
    <w:lvl w:ilvl="0">
      <w:lvlJc w:val="left"/>
      <w:lvlText w:val="(%1)"/>
      <w:numFmt w:val="lowerLetter"/>
      <w:start w:val="2"/>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1."/>
      <w:numFmt w:val="decimal"/>
      <w:start w:val="1"/>
    </w:lvl>
  </w:abstractNum>
  <w:abstractNum w:abstractNumId="115">
    <w:nsid w:val="379E21B5"/>
    <w:multiLevelType w:val="hybridMultilevel"/>
    <w:lvl w:ilvl="0">
      <w:lvlJc w:val="left"/>
      <w:lvlText w:val="%1."/>
      <w:numFmt w:val="decimal"/>
      <w:start w:val="2"/>
    </w:lvl>
  </w:abstractNum>
  <w:abstractNum w:abstractNumId="116">
    <w:nsid w:val="69E373"/>
    <w:multiLevelType w:val="hybridMultilevel"/>
    <w:lvl w:ilvl="0">
      <w:lvlJc w:val="left"/>
      <w:lvlText w:val="%1."/>
      <w:numFmt w:val="decimal"/>
      <w:start w:val="4"/>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jpe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3"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jpe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63" Type="http://schemas.openxmlformats.org/officeDocument/2006/relationships/hyperlink" Target="http://www.sec.gov/ix?doc=/Archives/edgar/data/1856725/000095017022005088/rani-20211231.htm" TargetMode="External"/><Relationship Id="rId64" Type="http://schemas.openxmlformats.org/officeDocument/2006/relationships/hyperlink" Target="http://www.sec.gov/ix?doc=/Archives/edgar/data/1856725/000095017022009334/rani-20220331.htm" TargetMode="External"/><Relationship Id="rId65" Type="http://schemas.openxmlformats.org/officeDocument/2006/relationships/hyperlink" Target="http://www.sec.gov/Archives/edgar/data/1856725/000114036122014257/ny20001961x1_def14a.htm" TargetMode="External"/><Relationship Id="rId66" Type="http://schemas.openxmlformats.org/officeDocument/2006/relationships/hyperlink" Target="http://www.sec.gov/ix?doc=/Archives/edgar/data/1856725/000119312522002651/d281285d8k.htm" TargetMode="External"/><Relationship Id="rId67" Type="http://schemas.openxmlformats.org/officeDocument/2006/relationships/hyperlink" Target="http://www.sec.gov/ix?doc=/Archives/edgar/data/1856725/000119312522082742/d284920d8k.htm" TargetMode="External"/><Relationship Id="rId68" Type="http://schemas.openxmlformats.org/officeDocument/2006/relationships/hyperlink" Target="http://www.sec.gov/ix?doc=/Archives/edgar/data/1856725/000119312522160981/d295318d8k.htm" TargetMode="External"/><Relationship Id="rId69" Type="http://schemas.openxmlformats.org/officeDocument/2006/relationships/hyperlink" Target="http://www.sec.gov/Archives/edgar/data/1856725/000119312521224394/d193678d8a12b.htm" TargetMode="External"/><Relationship Id="rId70" Type="http://schemas.openxmlformats.org/officeDocument/2006/relationships/hyperlink" Target="http://www.sec.gov/Archives/edgar/data/1856725/000095017022005088/rani-ex4_2.htm" TargetMode="External"/><Relationship Id="rId80" Type="http://schemas.openxmlformats.org/officeDocument/2006/relationships/hyperlink" Target="http://www.sec.gov/Archives/edgar/data/0001856725/000119312521223596/d151628dex31.htm" TargetMode="External"/><Relationship Id="rId81" Type="http://schemas.openxmlformats.org/officeDocument/2006/relationships/hyperlink" Target="http://www.sec.gov/Archives/edgar/data/1856725/000119312521211922/d151628dex34.htm" TargetMode="External"/><Relationship Id="rId82" Type="http://schemas.openxmlformats.org/officeDocument/2006/relationships/hyperlink" Target="http://www.sec.gov/Archives/edgar/data/1856725/000119312521223596/d151628dex41.htm" TargetMode="External"/><Relationship Id="rId84" Type="http://schemas.openxmlformats.org/officeDocument/2006/relationships/hyperlink" Target="http://www.sec.gov/Archives/edgar/data/1856725/000095017022005088/rani-ex10_1.htm" TargetMode="External"/><Relationship Id="rId85" Type="http://schemas.openxmlformats.org/officeDocument/2006/relationships/hyperlink" Target="http://www.sec.gov/Archives/edgar/data/1856725/000095017022005088/rani-ex10_2.htm" TargetMode="External"/><Relationship Id="rId86" Type="http://schemas.openxmlformats.org/officeDocument/2006/relationships/hyperlink" Target="http://www.sec.gov/Archives/edgar/data/1856725/000095017022005088/rani-ex10_3.htm" TargetMode="External"/><Relationship Id="rId87" Type="http://schemas.openxmlformats.org/officeDocument/2006/relationships/hyperlink" Target="http://www.sec.gov/Archives/edgar/data/1856725/000095017022005088/rani-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2022-08-01T15:48:14Z</dcterms:created>
  <dcterms:modified xsi:type="dcterms:W3CDTF">2022-08-01T15:48:14Z</dcterms:modified>
</cp:coreProperties>
</file>