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DEBUONO LAUREEN</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620" w:type="dxa"/>
            <w:vAlign w:val="bottom"/>
            <w:tcBorders>
              <w:top w:val="single" w:sz="8" w:color="2C2C2C"/>
            </w:tcBorders>
            <w:gridSpan w:val="23"/>
          </w:tcPr>
          <w:p>
            <w:pPr>
              <w:ind w:left="1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23"/>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Josh Seidenfeld,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8"/>
        </w:trPr>
        <w:tc>
          <w:tcPr>
            <w:tcW w:w="200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in-Fact for Laureen DeBuono</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034447"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2023-05-30T19:19:56Z</dcterms:created>
  <dcterms:modified xsi:type="dcterms:W3CDTF">2023-05-30T19:19:56Z</dcterms:modified>
</cp:coreProperties>
</file>