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333-266444</w:t>
      </w:r>
    </w:p>
    <w:p>
      <w:pPr>
        <w:ind w:left="120"/>
        <w:spacing w:after="0" w:line="224" w:lineRule="auto"/>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47625</wp:posOffset>
            </wp:positionV>
            <wp:extent cx="2211705" cy="1165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2,800,000 Shares of Class A Common Stock</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Pre-Funded Warrants to Purchase 446,753 Shares of Class A Common Stock</w:t>
      </w:r>
    </w:p>
    <w:p>
      <w:pPr>
        <w:ind w:left="1740" w:right="1620" w:hanging="5"/>
        <w:spacing w:after="0" w:line="258" w:lineRule="auto"/>
        <w:rPr>
          <w:sz w:val="20"/>
          <w:szCs w:val="20"/>
          <w:color w:val="auto"/>
        </w:rPr>
      </w:pPr>
      <w:r>
        <w:rPr>
          <w:rFonts w:ascii="Times New Roman" w:cs="Times New Roman" w:eastAsia="Times New Roman" w:hAnsi="Times New Roman"/>
          <w:sz w:val="21"/>
          <w:szCs w:val="21"/>
          <w:b w:val="1"/>
          <w:bCs w:val="1"/>
          <w:color w:val="auto"/>
        </w:rPr>
        <w:t>Series A Common Warrants to Purchase 3,246,753 Shares of Class A Common Stock Series B Common Warrants to Purchase 3,246,753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8" w:lineRule="exact"/>
        <w:rPr>
          <w:sz w:val="24"/>
          <w:szCs w:val="24"/>
          <w:color w:val="auto"/>
        </w:rPr>
      </w:pPr>
    </w:p>
    <w:p>
      <w:pPr>
        <w:ind w:left="120" w:right="40" w:firstLine="440"/>
        <w:spacing w:after="0" w:line="228" w:lineRule="auto"/>
        <w:rPr>
          <w:sz w:val="20"/>
          <w:szCs w:val="20"/>
          <w:color w:val="auto"/>
        </w:rPr>
      </w:pPr>
      <w:r>
        <w:rPr>
          <w:rFonts w:ascii="Times New Roman" w:cs="Times New Roman" w:eastAsia="Times New Roman" w:hAnsi="Times New Roman"/>
          <w:sz w:val="14"/>
          <w:szCs w:val="14"/>
          <w:color w:val="auto"/>
        </w:rPr>
        <w:t>We are offering 2,800,000 shares of our Class A common stock, par value $0.0001 per share, and accompanying (1) Series A common warrants to purchase up to 2,800,000 shares of our Class A common stock, or the Series A common warrants, and (2) Series B common warrants to purchase up to 2,800,000 shares of our Class A common stock, or the Series B common warrants, at a combined offering price of $3.08 per share of Class A common stock and accompanying one Series A common warrant and one Series B common warrant, in a registered direct offering directly to an investor pursuant to this prospectus supplement and the accompanying prospectus and a securities purchase agreement with such investor. We refer to the Series A common warrants and the Series B common warrants, collectively, as the common warrants. The common warrants have an exercise price of $3.08 per share and will be exercisable following the six-month anniversary of the closing of this offering. The Series A common warrants will expire 18 months from the date of issuance and the Series B common warrants will expire five and a half years from the date of issuance. The common warrants may be exercised only for a whole number of shares. We are also offering the shares of our Class A common stock that are issuable from time to time upon exercise of the common warrants.</w:t>
      </w:r>
    </w:p>
    <w:p>
      <w:pPr>
        <w:spacing w:after="0" w:line="46" w:lineRule="exact"/>
        <w:rPr>
          <w:sz w:val="24"/>
          <w:szCs w:val="24"/>
          <w:color w:val="auto"/>
        </w:rPr>
      </w:pPr>
    </w:p>
    <w:p>
      <w:pPr>
        <w:ind w:left="120" w:right="100" w:firstLine="440"/>
        <w:spacing w:after="0" w:line="231" w:lineRule="auto"/>
        <w:rPr>
          <w:sz w:val="20"/>
          <w:szCs w:val="20"/>
          <w:color w:val="auto"/>
        </w:rPr>
      </w:pPr>
      <w:r>
        <w:rPr>
          <w:rFonts w:ascii="Times New Roman" w:cs="Times New Roman" w:eastAsia="Times New Roman" w:hAnsi="Times New Roman"/>
          <w:sz w:val="14"/>
          <w:szCs w:val="14"/>
          <w:color w:val="auto"/>
        </w:rPr>
        <w:t>We are also offering pre-funded warrants to purchase 446,753 shares of our Class A common stock (and the shares of Class A common stock issuable from time to time upon exercise of the pre-funded warrants), in lieu of shares of our Class A common stock to the investor, and accompanying (1) Series A common warrants to purchase up to 446,753 shares of our Class A common stock and (2) Series B common warrants to purchase up to 446,753 shares of our Class A common stock pursuant to this prospectus supplement and the accompanying prospectus and a securities purchase agreement with such investor. Each pre-funded warrant is exercisable for one share of our Class A common stock at an exercise price of $0.0001 per share. The offering price per pre-funded warrant and accompanying common warrants is equal to the combined offering price per share of our Class A common stock and accompanying common warrants of $3.08 less $0.0001. The pre-funded warrants are immediately exercisable and may be exercised at any time until all of the pre-funded warrants are exercised in full.</w:t>
      </w:r>
    </w:p>
    <w:p>
      <w:pPr>
        <w:spacing w:after="0" w:line="29" w:lineRule="exact"/>
        <w:rPr>
          <w:sz w:val="24"/>
          <w:szCs w:val="24"/>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4"/>
          <w:szCs w:val="14"/>
          <w:color w:val="auto"/>
        </w:rPr>
        <w:t>The shares of our Class A common stock and pre-funded warrants, as the case may be, each with the accompanying common warrants, can only be purchased together in this offering but will be issued separately and will be immediately separable upon issuance. We refer to the shares of Class A common stock, the pre-funded warrants and the accompanying common warrants to purchase Class A common stock issued in this offering, collectively, as the securities. This prospectus supplement also relates to the offering of the shares of Class A common stock issuable upon exercise of the common warrants and the pre-funded warrants sold in this offering.</w:t>
      </w:r>
    </w:p>
    <w:p>
      <w:pPr>
        <w:spacing w:after="0" w:line="28" w:lineRule="exact"/>
        <w:rPr>
          <w:sz w:val="24"/>
          <w:szCs w:val="24"/>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symbol “RANI.” On July 19, 2024, the last sale price of our Class A common stock on the Nasdaq Global Market was $3.08 per share. There is no established public trading market for the pre-funded warrants and the common warrants, and we do not expect a market to develop. In addition, we do not intend to apply for the listing of the pre-funded warrants and the common warrants on any national securities exchange. Without an active trading market, the liquidity of the pre-funded warrants and the common warrants will be limited.</w:t>
      </w:r>
    </w:p>
    <w:p>
      <w:pPr>
        <w:spacing w:after="0" w:line="42" w:lineRule="exact"/>
        <w:rPr>
          <w:sz w:val="24"/>
          <w:szCs w:val="24"/>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4"/>
          <w:szCs w:val="14"/>
          <w:color w:val="auto"/>
        </w:rPr>
        <w:t>We engaged Maxim Group LLC to act as our sole placement agent, or the Placement Agent, in connection with this offering. The Placement Agent is not purchasing the securities offered by us in this offering and is not required to arrange the purchase or sale of any specific number or dollar amount of securities.</w:t>
      </w:r>
    </w:p>
    <w:p>
      <w:pPr>
        <w:spacing w:after="0" w:line="12" w:lineRule="exact"/>
        <w:rPr>
          <w:sz w:val="24"/>
          <w:szCs w:val="24"/>
          <w:color w:val="auto"/>
        </w:rPr>
      </w:pPr>
    </w:p>
    <w:p>
      <w:pPr>
        <w:ind w:left="120" w:right="16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We are an emerging growth company and a smaller reporting company as defined under the U.S. federal securities laws and, as such, may elect to comply with certain reduced public company reporting requirements for this and future filings. See the section titled “Prospectus Supplement Summary—Implications of Being an Emerging Growth Company.”</w:t>
      </w:r>
    </w:p>
    <w:p>
      <w:pPr>
        <w:spacing w:after="0" w:line="26" w:lineRule="exact"/>
        <w:rPr>
          <w:sz w:val="24"/>
          <w:szCs w:val="24"/>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S-11 of this prospectus supplement and the documents incorporated by reference into this prospectus supplement.</w:t>
      </w:r>
    </w:p>
    <w:p>
      <w:pPr>
        <w:spacing w:after="0" w:line="7"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gridSpan w:val="3"/>
          </w:tcPr>
          <w:p>
            <w:pPr>
              <w:jc w:val="center"/>
              <w:ind w:left="531"/>
              <w:spacing w:after="0"/>
              <w:rPr>
                <w:sz w:val="20"/>
                <w:szCs w:val="20"/>
                <w:color w:val="auto"/>
              </w:rPr>
            </w:pPr>
            <w:r>
              <w:rPr>
                <w:rFonts w:ascii="Times New Roman" w:cs="Times New Roman" w:eastAsia="Times New Roman" w:hAnsi="Times New Roman"/>
                <w:sz w:val="13"/>
                <w:szCs w:val="13"/>
                <w:b w:val="1"/>
                <w:bCs w:val="1"/>
                <w:color w:val="auto"/>
                <w:w w:val="96"/>
              </w:rPr>
              <w:t>Per Pre-Funded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Per Share and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8"/>
              </w:rPr>
              <w:t>Warrant and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800" w:type="dxa"/>
            <w:vAlign w:val="bottom"/>
          </w:tcPr>
          <w:p>
            <w:pPr>
              <w:spacing w:after="0"/>
              <w:rPr>
                <w:sz w:val="11"/>
                <w:szCs w:val="11"/>
                <w:color w:val="auto"/>
              </w:rPr>
            </w:pPr>
          </w:p>
        </w:tc>
        <w:tc>
          <w:tcPr>
            <w:tcW w:w="2620" w:type="dxa"/>
            <w:vAlign w:val="bottom"/>
            <w:gridSpan w:val="3"/>
          </w:tcPr>
          <w:p>
            <w:pPr>
              <w:ind w:lef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Accompanying</w:t>
            </w:r>
          </w:p>
        </w:tc>
        <w:tc>
          <w:tcPr>
            <w:tcW w:w="64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Accompanying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3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3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Combined offering price</w:t>
            </w:r>
          </w:p>
        </w:tc>
        <w:tc>
          <w:tcPr>
            <w:tcW w:w="1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3.0800</w:t>
            </w:r>
          </w:p>
        </w:tc>
        <w:tc>
          <w:tcPr>
            <w:tcW w:w="6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3.0799</w:t>
            </w:r>
          </w:p>
        </w:tc>
        <w:tc>
          <w:tcPr>
            <w:tcW w:w="6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9,999,955</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Placement Agent fees</w:t>
            </w:r>
            <w:r>
              <w:rPr>
                <w:rFonts w:ascii="Times New Roman" w:cs="Times New Roman" w:eastAsia="Times New Roman" w:hAnsi="Times New Roman"/>
                <w:sz w:val="10"/>
                <w:szCs w:val="10"/>
                <w:color w:val="auto"/>
              </w:rPr>
              <w:t>(1)</w:t>
            </w:r>
          </w:p>
        </w:tc>
        <w:tc>
          <w:tcPr>
            <w:tcW w:w="1920" w:type="dxa"/>
            <w:vAlign w:val="bottom"/>
            <w:gridSpan w:val="2"/>
          </w:tcPr>
          <w:p>
            <w:pPr>
              <w:ind w:left="1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0.1848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0.1848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599,997</w:t>
            </w:r>
          </w:p>
        </w:tc>
        <w:tc>
          <w:tcPr>
            <w:tcW w:w="40" w:type="dxa"/>
            <w:vAlign w:val="bottom"/>
          </w:tcPr>
          <w:p>
            <w:pPr>
              <w:spacing w:after="0"/>
              <w:rPr>
                <w:sz w:val="12"/>
                <w:szCs w:val="12"/>
                <w:color w:val="auto"/>
              </w:rPr>
            </w:pPr>
          </w:p>
        </w:tc>
      </w:tr>
      <w:tr>
        <w:trPr>
          <w:trHeight w:val="148"/>
        </w:trPr>
        <w:tc>
          <w:tcPr>
            <w:tcW w:w="3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0"/>
                <w:szCs w:val="10"/>
                <w:color w:val="auto"/>
              </w:rPr>
              <w:t>(2)</w:t>
            </w:r>
          </w:p>
        </w:tc>
        <w:tc>
          <w:tcPr>
            <w:tcW w:w="1920" w:type="dxa"/>
            <w:vAlign w:val="bottom"/>
            <w:gridSpan w:val="2"/>
            <w:shd w:val="clear" w:color="auto" w:fill="CCEEFF"/>
          </w:tcPr>
          <w:p>
            <w:pPr>
              <w:ind w:left="1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2.8951</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9,399,958</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“Plan of Distribution” for additional disclosure regarding the Placement Agent fees.</w:t>
      </w:r>
    </w:p>
    <w:p>
      <w:pPr>
        <w:spacing w:after="0" w:line="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summary of offering proceeds does not give effect to any proceeds from the exercise of the pre-funded warrants or common warrants being issued in this offering.</w:t>
      </w:r>
    </w:p>
    <w:p>
      <w:pPr>
        <w:spacing w:after="0" w:line="37" w:lineRule="exact"/>
        <w:rPr>
          <w:sz w:val="24"/>
          <w:szCs w:val="24"/>
          <w:color w:val="auto"/>
        </w:rPr>
      </w:pPr>
    </w:p>
    <w:p>
      <w:pPr>
        <w:ind w:left="120" w:right="44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expect to deliver the securities against payment therefor on or about July 23, 2024.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Maxim Group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July 22,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4920" w:type="dxa"/>
            <w:vAlign w:val="bottom"/>
            <w:gridSpan w:val="5"/>
          </w:tcPr>
          <w:p>
            <w:pPr>
              <w:spacing w:after="0"/>
              <w:rPr>
                <w:sz w:val="23"/>
                <w:szCs w:val="23"/>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3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80" w:type="dxa"/>
            <w:vAlign w:val="bottom"/>
            <w:gridSpan w:val="6"/>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780" w:type="dxa"/>
            <w:vAlign w:val="bottom"/>
            <w:gridSpan w:val="14"/>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500" w:type="dxa"/>
            <w:vAlign w:val="bottom"/>
            <w:gridSpan w:val="1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4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200" w:type="dxa"/>
            <w:vAlign w:val="bottom"/>
            <w:gridSpan w:val="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4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600" w:type="dxa"/>
            <w:vAlign w:val="bottom"/>
          </w:tcPr>
          <w:p>
            <w:pPr>
              <w:spacing w:after="0"/>
              <w:rPr>
                <w:sz w:val="24"/>
                <w:szCs w:val="24"/>
                <w:color w:val="auto"/>
              </w:rPr>
            </w:pPr>
          </w:p>
        </w:tc>
      </w:tr>
      <w:tr>
        <w:trPr>
          <w:trHeight w:val="418"/>
        </w:trPr>
        <w:tc>
          <w:tcPr>
            <w:tcW w:w="8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140" w:type="dxa"/>
            <w:vAlign w:val="bottom"/>
            <w:gridSpan w:val="11"/>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80" w:type="dxa"/>
            <w:vAlign w:val="bottom"/>
            <w:gridSpan w:val="1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320" w:type="dxa"/>
            <w:vAlign w:val="bottom"/>
            <w:gridSpan w:val="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880" w:type="dxa"/>
            <w:vAlign w:val="bottom"/>
            <w:gridSpan w:val="10"/>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340" w:type="dxa"/>
            <w:vAlign w:val="bottom"/>
            <w:gridSpan w:val="8"/>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7600" w:type="dxa"/>
            <w:vAlign w:val="bottom"/>
            <w:gridSpan w:val="1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a part of a registration statement on Form S-3 that we filed with the Securities and Exchange Commission, or SEC, utilizing a “shelf” registration process. The prospectus supplement describes the specific terms of this offering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difference between the information contained in this prospectus supplement and the information contained in the accompanying prospectus or any document incorporated by reference, you should rely on the information in this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when we refer to the prospectus, we are referring to this prospectus supplement and the accompanying prospectus combined.</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make any representations other than those contained in or incorporated by reference in this prospectus supplement and the accompanying prospectus.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“Where You Can Find More Information” and “Incorporation of Certain Information by Reference.”</w:t>
      </w:r>
    </w:p>
    <w:p>
      <w:pPr>
        <w:spacing w:after="0" w:line="18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we use the terms “Rani,” “Company,” “we,” “us” and “our” in this prospectus supplement and the accompanying prospectus to refer to Rani Therapeutics Holdings, Inc., or Rani Holdings, together with its subsidiaries, Rani Therapeutics, LLC, or Rani LLC, and, prior to December 15, 2022, Rani Management Services, Inc., or RMS.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on page S-11 and in the documents incorporated by reference and our consolidated and condensed financial statements and the related notes incorporated by reference in this prospectus supplement and the accompanying prospectus, before deciding to invest in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third-party biopharmaceutical companies for the oral delivery of their biologics and drugs.</w:t>
      </w:r>
    </w:p>
    <w:p>
      <w:pPr>
        <w:spacing w:after="0" w:line="180"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 mL in liquid form with high bioavailability. We have tested preclinically the RaniPill HC with multiple therapeutics, including antibodies and a peptide. We believe that, together, the RaniPill GO and RaniPill HC could enable us to deliver most biologics currently on the market with convenient, oral dosing.</w:t>
      </w:r>
    </w:p>
    <w:p>
      <w:pPr>
        <w:spacing w:after="0" w:line="189"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our Class A common stock, to facilitate certain organizational transactions, and to operate the business of Rani LLC.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conducts all of Rani LLC’s business.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right="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our stockholders, (iii) Class C common stock, which has no voting rights, except as otherwise required by law and (iv) preferred stock.</w:t>
      </w:r>
    </w:p>
    <w:p>
      <w:pPr>
        <w:spacing w:after="0" w:line="85" w:lineRule="exact"/>
        <w:rPr>
          <w:rFonts w:ascii="Times New Roman" w:cs="Times New Roman" w:eastAsia="Times New Roman" w:hAnsi="Times New Roman"/>
          <w:sz w:val="18"/>
          <w:szCs w:val="18"/>
          <w:color w:val="auto"/>
        </w:rPr>
      </w:pPr>
    </w:p>
    <w:p>
      <w:pPr>
        <w:jc w:val="both"/>
        <w:ind w:left="1240" w:right="560" w:hanging="415"/>
        <w:spacing w:after="0" w:line="312"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45" w:lineRule="exact"/>
        <w:rPr>
          <w:rFonts w:ascii="Times New Roman" w:cs="Times New Roman" w:eastAsia="Times New Roman" w:hAnsi="Times New Roman"/>
          <w:sz w:val="17"/>
          <w:szCs w:val="17"/>
          <w:color w:val="auto"/>
        </w:rPr>
      </w:pPr>
    </w:p>
    <w:p>
      <w:pPr>
        <w:ind w:left="1240" w:right="20" w:hanging="415"/>
        <w:spacing w:after="0" w:line="255"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94"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or Tax Receivable Agreement, with certain of the Continuing LLC Owners.</w:t>
      </w:r>
    </w:p>
    <w:p>
      <w:pPr>
        <w:spacing w:after="0" w:line="162"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All shares of our Class B common stock are held by certain stockholders who held equity in Rani LLC before the IPO. Immediately following this offering, the Continuing LLC Owners will collectively hold more than 89.2% of the voting power of our outstanding capital stock, assuming no exercise of any pre-funded warrants or common warrants issued in this offering. Because of the 10-to-1 voting ratio between our Class B common stock and Class A common stock, the Continuing LLC Owners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titled “Risk Factors” in this prospectus supplement. Some of the principal risks related to our business include the following:</w:t>
      </w:r>
    </w:p>
    <w:p>
      <w:pPr>
        <w:spacing w:after="0" w:line="81" w:lineRule="exact"/>
        <w:rPr>
          <w:sz w:val="20"/>
          <w:szCs w:val="20"/>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120" w:hanging="415"/>
        <w:spacing w:after="0" w:line="312"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45" w:lineRule="exact"/>
        <w:rPr>
          <w:rFonts w:ascii="Times New Roman" w:cs="Times New Roman" w:eastAsia="Times New Roman" w:hAnsi="Times New Roman"/>
          <w:sz w:val="17"/>
          <w:szCs w:val="17"/>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contains restrictions that limit our flexibility in operating our business. In addition, we may be required to make a prepayment or repay our outstanding indebtedness earlier than we expect.</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restructuring actions that we previously undertook or may undertake in the future may not deliver the expected results and these actions may adversely affect our business operations.</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conducted limited early clinical development, have not submitted an Investigational New Drug application to the U.S. Food and Drug Administration, or FDA, and we have never conducted later-stage clinical trials or submitted a Biologics License Application, or BLA, or New Drug Application and may be unable to do so for any of our product candidates.</w:t>
      </w:r>
    </w:p>
    <w:p>
      <w:pPr>
        <w:spacing w:after="0" w:line="81"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or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88"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develop, or difficulties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4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build and maintain our intellectual property portfolio.</w:t>
      </w:r>
    </w:p>
    <w:p>
      <w:pPr>
        <w:spacing w:after="0" w:line="130"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(including payments under a certain Tax Receivable Agreement) and dividends. Rani LLC’s ability to make such distributions may be subject to various limitations and restrictions.</w:t>
      </w:r>
    </w:p>
    <w:p>
      <w:pPr>
        <w:spacing w:after="0" w:line="81"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LLC may make distributions of cash to us substantially in excess of the amounts we use to make distributions to our stockholders and pay our expenses (including our taxes and payments under a certain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88"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“Rani,” “Rani Therapeutics,” “RaniPill,” the Rani Therapeutics logo, the R logo and other trademarks or service marks of Rani appearing in this prospectus supplement are the property of Rani LLC.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27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a result, the information that we provide to our stockholders may be different than you might receive from other public reporting companies in which you hold equity interests.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common stock offered by us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2,800,000 shares.</w:t>
            </w:r>
          </w:p>
        </w:tc>
      </w:tr>
      <w:tr>
        <w:trPr>
          <w:trHeight w:val="454"/>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are also offering pre-funded warrants to purchase 446,753 shares of Class A common</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stock, in lieu of shares of Class A common stock. Each pre-funded warrant is exercisable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for one share of our Class A common stock. The purchase price of each pre-funded warrant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and accompanying common warrants (as described below) is equal to the price at which a</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share of Class A common stock and accompanying common warrants are being sold in this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offering, minus $0.0001 per share, and the exercise price of each pre-funded warrant 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$0.0001 per share. The pre-funded warrants are exercisable immediately and may be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exercised at any time until all of the pre-funded warrants are exercised in full. This offering</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also relates to the shares of Class A common stock issuable upon exercise of</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any pre-funded warrants sold in this offering. For additional information regarding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pre-funded warrants, see “Description of Securities We Are</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Offering—Pre-Funded Warrants” below.</w:t>
            </w:r>
          </w:p>
        </w:tc>
      </w:tr>
      <w:tr>
        <w:trPr>
          <w:trHeight w:val="441"/>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Series A common warrants offered by us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are also offering Series A common warrants to purchase an aggregate of 3,246,753</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shares of our Class A common stock. Each share of our Class A common stock (or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pre-funded warrant) is being sold together with a Series A common warrant to</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purchase one share of our Class A common stock and a Series B common warrant to</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purchase one share of our Class A common stock (as described below). Each Series A</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common warrant has an exercise price of $3.08 per share, is exercisable following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six-month anniversary of the closing date of this offering and will expire 18 months from</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original issuance date. The shares of Class A common stock (or pre-funded warrant)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and the accompanying common warrants can only be purchased together in this offering</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but will be issued separately and will be immediately separable upon issuance. This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offering also relates to the offering of the shares of Class A common stock issuable upon</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exercise of the Series A common warrants. See “Description of Securities We Are</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Offering” on page S-21 of this prospectus supplement.</w:t>
            </w:r>
          </w:p>
        </w:tc>
      </w:tr>
      <w:tr>
        <w:trPr>
          <w:trHeight w:val="441"/>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Series B common warrants offered by us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are also offering Series B common warrants to purchase an aggregate of 3,246,753</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shares of our Class A common stock. Each share of our Class A common stock (or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pre-funded warrant) is being sold together with a Series A common warrant to</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purchase one share of our Class A common stock (as described above) and a Series B</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common warrant to purchase one share of our Class A common stock. Each Series B</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common warrant has an exercise price of $3.08 per share, is exercisable following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six-month anniversary of the closing date of this offering and will expire five and a half</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years from</w:t>
            </w:r>
          </w:p>
        </w:tc>
      </w:tr>
      <w:tr>
        <w:trPr>
          <w:trHeight w:val="172"/>
        </w:trPr>
        <w:tc>
          <w:tcPr>
            <w:tcW w:w="3760" w:type="dxa"/>
            <w:vAlign w:val="bottom"/>
            <w:tcBorders>
              <w:left w:val="single" w:sz="8" w:color="auto"/>
              <w:bottom w:val="single" w:sz="8" w:color="auto"/>
            </w:tcBorders>
          </w:tcPr>
          <w:p>
            <w:pPr>
              <w:spacing w:after="0"/>
              <w:rPr>
                <w:sz w:val="14"/>
                <w:szCs w:val="14"/>
                <w:color w:val="auto"/>
              </w:rPr>
            </w:pPr>
          </w:p>
        </w:tc>
        <w:tc>
          <w:tcPr>
            <w:tcW w:w="7260" w:type="dxa"/>
            <w:vAlign w:val="bottom"/>
            <w:tcBorders>
              <w:bottom w:val="single" w:sz="8" w:color="auto"/>
              <w:right w:val="single" w:sz="8" w:color="auto"/>
            </w:tcBorders>
          </w:tcPr>
          <w:p>
            <w:pPr>
              <w:spacing w:after="0"/>
              <w:rPr>
                <w:sz w:val="14"/>
                <w:szCs w:val="14"/>
                <w:color w:val="auto"/>
              </w:rPr>
            </w:pPr>
          </w:p>
        </w:tc>
      </w:tr>
      <w:tr>
        <w:trPr>
          <w:trHeight w:val="361"/>
        </w:trPr>
        <w:tc>
          <w:tcPr>
            <w:tcW w:w="3760" w:type="dxa"/>
            <w:vAlign w:val="bottom"/>
          </w:tcPr>
          <w:p>
            <w:pPr>
              <w:spacing w:after="0"/>
              <w:rPr>
                <w:sz w:val="24"/>
                <w:szCs w:val="24"/>
                <w:color w:val="auto"/>
              </w:rPr>
            </w:pPr>
          </w:p>
        </w:tc>
        <w:tc>
          <w:tcPr>
            <w:tcW w:w="72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190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19049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A common stock to be outstanding immediately after this offering</w:t>
      </w:r>
    </w:p>
    <w:p>
      <w:pPr>
        <w:spacing w:after="0" w:line="375"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B common stock to be outstanding immediately after this offering</w:t>
      </w:r>
    </w:p>
    <w:p>
      <w:pPr>
        <w:spacing w:after="0" w:line="172"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C common stock to be outstanding immediately after this offering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original issuance date. The shares of Class A common stock (or pre-funded warrant) and the accompanying common warrants can only be purchased together in this offering but will be issued separately and will be immediately separable upon issuance. This offering also relates to the offering of the shares of Class A common stock issuable upon exercise of the Series B common warrants. See “Description of Securities We Are Offering” on page S-21 of this prospectus supplement.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29,094,303 shares, assuming no exercise of any pre-funded warrants or common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in this offering. Assuming all the pre-funded warrants were immediately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would be 29,541,056 shares of Class A common stock outstanding after this offering.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24,116,444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entitles its holder to one vote per share, and each share of Class B common stock entitles its holder to 10 votes per share. Holders of our Class C common stock have no voting rights, except as otherwise required by law. Holders of our Class A common stock and Class B common stock vote together as a single class on all matters presented to stockholders for their vote or approval, except as otherwise required by law. See the section titled “Description of Capital Stock” in the accompanying prospectus.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12"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A common stock immediately after this offering</w:t>
      </w:r>
    </w:p>
    <w:p>
      <w:pPr>
        <w:spacing w:after="0" w:line="398"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B common stock immediately after this offering</w:t>
      </w:r>
    </w:p>
    <w:p>
      <w:pPr>
        <w:spacing w:after="0" w:line="398"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C common stock immediately after this offering</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7"/>
          <w:szCs w:val="17"/>
          <w:color w:val="auto"/>
        </w:rPr>
        <w:t>10.8%, assuming no exercise of any pre-funded warrants or common warrants issued in this offering. Assuming all the pre-funded warrants were immediately exercised, the holders of Class A common stock would hold 10.9% of the voting power after this offering.</w:t>
      </w:r>
    </w:p>
    <w:p>
      <w:pPr>
        <w:spacing w:after="0" w:line="18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89.2%, assuming no exercise of any pre-funded warrants or common warrants issued in this offering. Assuming all the pre-funded warrants were immediately exercised, the holders of Class B common stock would hold 89.1% of the voting power after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82" w:lineRule="exact"/>
        <w:rPr>
          <w:sz w:val="20"/>
          <w:szCs w:val="20"/>
          <w:color w:val="auto"/>
        </w:rPr>
      </w:pPr>
    </w:p>
    <w:p>
      <w:pPr>
        <w:sectPr>
          <w:pgSz w:w="11900" w:h="16838" w:orient="portrait"/>
          <w:cols w:equalWidth="0" w:num="2">
            <w:col w:w="4080" w:space="260"/>
            <w:col w:w="6600"/>
          </w:cols>
          <w:pgMar w:left="320" w:top="455" w:right="639" w:bottom="1440" w:gutter="0" w:footer="0" w:header="0"/>
          <w:type w:val="continuous"/>
        </w:sectPr>
      </w:pP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842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Rani LLC Agreement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020" w:space="320"/>
            <w:col w:w="6600"/>
          </w:cols>
          <w:pgMar w:left="320" w:top="455" w:right="639" w:bottom="1440" w:gutter="0" w:footer="0" w:header="0"/>
          <w:type w:val="continuous"/>
        </w:sectPr>
      </w:pPr>
    </w:p>
    <w:p>
      <w:pPr>
        <w:spacing w:after="0" w:line="15"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estimate the net proceeds from this offering will be approximately $9.1 million, after</w:t>
      </w:r>
    </w:p>
    <w:p>
      <w:pPr>
        <w:spacing w:after="0" w:line="31" w:lineRule="exact"/>
        <w:rPr>
          <w:sz w:val="20"/>
          <w:szCs w:val="20"/>
          <w:color w:val="auto"/>
        </w:rPr>
      </w:pPr>
    </w:p>
    <w:p>
      <w:pPr>
        <w:ind w:left="4340" w:right="280"/>
        <w:spacing w:after="0" w:line="255" w:lineRule="auto"/>
        <w:rPr>
          <w:sz w:val="20"/>
          <w:szCs w:val="20"/>
          <w:color w:val="auto"/>
        </w:rPr>
      </w:pPr>
      <w:r>
        <w:rPr>
          <w:rFonts w:ascii="Times New Roman" w:cs="Times New Roman" w:eastAsia="Times New Roman" w:hAnsi="Times New Roman"/>
          <w:sz w:val="18"/>
          <w:szCs w:val="18"/>
          <w:color w:val="auto"/>
        </w:rPr>
        <w:t>deducting Placement Agent fees and estimated offering expenses payable by us, and excluding the proceeds, if any, from the exercise of the pre-funded warrants or common warrants issued in this offering.</w:t>
      </w:r>
    </w:p>
    <w:p>
      <w:pPr>
        <w:spacing w:after="0" w:line="213" w:lineRule="exact"/>
        <w:rPr>
          <w:sz w:val="20"/>
          <w:szCs w:val="20"/>
          <w:color w:val="auto"/>
        </w:rPr>
      </w:pPr>
    </w:p>
    <w:p>
      <w:pPr>
        <w:ind w:left="4340" w:right="40"/>
        <w:spacing w:after="0" w:line="281" w:lineRule="auto"/>
        <w:rPr>
          <w:sz w:val="20"/>
          <w:szCs w:val="20"/>
          <w:color w:val="auto"/>
        </w:rPr>
      </w:pPr>
      <w:r>
        <w:rPr>
          <w:rFonts w:ascii="Times New Roman" w:cs="Times New Roman" w:eastAsia="Times New Roman" w:hAnsi="Times New Roman"/>
          <w:sz w:val="17"/>
          <w:szCs w:val="17"/>
          <w:color w:val="auto"/>
        </w:rPr>
        <w:t>We intend to use the net proceeds that we receive from this offering to purchase newly issued LLC Interests from Rani LLC. We intend to cause Rani LLC to use the net proceeds from this offering, for working capital and other general corporate purposes, which may include the acquisition or licensing of other products, businesses or technologies.</w:t>
      </w:r>
    </w:p>
    <w:p>
      <w:pPr>
        <w:spacing w:after="0" w:line="191" w:lineRule="exact"/>
        <w:rPr>
          <w:sz w:val="20"/>
          <w:szCs w:val="20"/>
          <w:color w:val="auto"/>
        </w:rPr>
      </w:pPr>
    </w:p>
    <w:p>
      <w:pPr>
        <w:ind w:left="4340" w:right="260"/>
        <w:spacing w:after="0" w:line="282" w:lineRule="auto"/>
        <w:rPr>
          <w:sz w:val="20"/>
          <w:szCs w:val="20"/>
          <w:color w:val="auto"/>
        </w:rPr>
      </w:pPr>
      <w:r>
        <w:rPr>
          <w:rFonts w:ascii="Times New Roman" w:cs="Times New Roman" w:eastAsia="Times New Roman" w:hAnsi="Times New Roman"/>
          <w:sz w:val="18"/>
          <w:szCs w:val="18"/>
          <w:color w:val="auto"/>
        </w:rPr>
        <w:t>See the section titled “Use of Proceeds” for a more complete description of the intended use of proceeds from this offering.</w:t>
      </w:r>
    </w:p>
    <w:p>
      <w:pPr>
        <w:spacing w:after="0" w:line="185"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See the section titled “Risk Factors” and other information included and incorporated by</w:t>
      </w:r>
    </w:p>
    <w:p>
      <w:pPr>
        <w:spacing w:after="0" w:line="31" w:lineRule="exact"/>
        <w:rPr>
          <w:sz w:val="20"/>
          <w:szCs w:val="20"/>
          <w:color w:val="auto"/>
        </w:rPr>
      </w:pPr>
    </w:p>
    <w:p>
      <w:pPr>
        <w:ind w:left="4340" w:right="100"/>
        <w:spacing w:after="0" w:line="290" w:lineRule="auto"/>
        <w:rPr>
          <w:sz w:val="20"/>
          <w:szCs w:val="20"/>
          <w:color w:val="auto"/>
        </w:rPr>
      </w:pPr>
      <w:r>
        <w:rPr>
          <w:rFonts w:ascii="Times New Roman" w:cs="Times New Roman" w:eastAsia="Times New Roman" w:hAnsi="Times New Roman"/>
          <w:sz w:val="17"/>
          <w:szCs w:val="17"/>
          <w:color w:val="auto"/>
        </w:rPr>
        <w:t>reference in this prospectus supplement and the accompanying prospectus for a discussion of factors that you should carefully consider before deciding to invest in our securities.</w:t>
      </w:r>
    </w:p>
    <w:p>
      <w:pPr>
        <w:spacing w:after="0" w:line="18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Nasdaq Global Market symbol</w:t>
      </w:r>
      <w:r>
        <w:rPr>
          <w:sz w:val="20"/>
          <w:szCs w:val="20"/>
          <w:color w:val="auto"/>
        </w:rPr>
        <w:tab/>
      </w:r>
      <w:r>
        <w:rPr>
          <w:rFonts w:ascii="Times New Roman" w:cs="Times New Roman" w:eastAsia="Times New Roman" w:hAnsi="Times New Roman"/>
          <w:sz w:val="17"/>
          <w:szCs w:val="17"/>
          <w:color w:val="auto"/>
        </w:rPr>
        <w:t>“RANI.” We do not intend to list the pre-funded warrants or common warrants on the</w:t>
      </w:r>
    </w:p>
    <w:p>
      <w:pPr>
        <w:spacing w:after="0" w:line="31"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Nasdaq Global Market or any other national securities exchange or nationally recognized trading system.</w:t>
      </w:r>
    </w:p>
    <w:p>
      <w:pPr>
        <w:spacing w:after="0" w:line="18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26,294,303 shares of Class A common stock outstanding as of March 31, 2024, and excludes:</w:t>
      </w:r>
    </w:p>
    <w:p>
      <w:pPr>
        <w:spacing w:after="0" w:line="67" w:lineRule="exact"/>
        <w:rPr>
          <w:sz w:val="20"/>
          <w:szCs w:val="20"/>
          <w:color w:val="auto"/>
        </w:rPr>
      </w:pPr>
    </w:p>
    <w:p>
      <w:pPr>
        <w:ind w:left="1240" w:right="3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10,348,017 shares of Class A common stock issuable upon the exercise of outstanding stock options as of March 31, 2024, with a weighted-average exercise price of $5.32 per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25,378,134 shares of Class A common stock issuable upon the exchange or redemption of outstanding LLC Interests as of March 31, 2024;</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1,098,851 shares of Class A common stock issuable upon the vesting of restricted stock units as of March 31,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76,336 shares of Class A common stock issuable upon the exercise of the outstanding warrants as of March 31, 2024;</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369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2369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1,767,065 shares reserved for future issuance under our 2021 Equity Incentive Plan as of March 31, 2024,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617,599 shares of Class A common stock reserved for future issuance under our 2021 Employee Stock Purchase Plan as of March 31, 2024, as well as any automatic increases in the number of shares of Class A common stock reserved for future issuance under this plan.</w:t>
      </w:r>
    </w:p>
    <w:p>
      <w:pPr>
        <w:spacing w:after="0" w:line="176" w:lineRule="exact"/>
        <w:rPr>
          <w:sz w:val="20"/>
          <w:szCs w:val="20"/>
          <w:color w:val="auto"/>
        </w:rPr>
      </w:pPr>
    </w:p>
    <w:p>
      <w:pPr>
        <w:ind w:left="300" w:firstLine="426"/>
        <w:spacing w:after="0" w:line="233"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following this offering does not include up to $150.0 million of our common stock that remained available for sale as of March 31, 2024 under the 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and H.C. Wainwright &amp; Co., LLC, dated as of August 24, 2022. Since March 31, 2024, we have not sold any shares under the Sales Agreement. We have agreed not to sell any shares of our common stock pursuant to the Sales Agreement for 60 days following the date of this prospectus supplement.</w:t>
      </w:r>
    </w:p>
    <w:p>
      <w:pPr>
        <w:spacing w:after="0" w:line="202" w:lineRule="exact"/>
        <w:rPr>
          <w:sz w:val="20"/>
          <w:szCs w:val="20"/>
          <w:color w:val="auto"/>
        </w:rPr>
      </w:pPr>
    </w:p>
    <w:p>
      <w:pPr>
        <w:ind w:left="300" w:right="120" w:firstLine="426"/>
        <w:spacing w:after="0" w:line="289" w:lineRule="auto"/>
        <w:rPr>
          <w:sz w:val="20"/>
          <w:szCs w:val="20"/>
          <w:color w:val="auto"/>
        </w:rPr>
      </w:pPr>
      <w:r>
        <w:rPr>
          <w:rFonts w:ascii="Times New Roman" w:cs="Times New Roman" w:eastAsia="Times New Roman" w:hAnsi="Times New Roman"/>
          <w:sz w:val="17"/>
          <w:szCs w:val="17"/>
          <w:color w:val="auto"/>
        </w:rPr>
        <w:t>All the information in this prospectus supplement excludes the additional share issuances and shares reserved for future issuance subsequent to March 31, 2024, as set forth above, and further assumes no exercise of outstanding warrants, stock options or vesting of restricted units, no redemption of outstanding LLC Interests and no exercise of the pre-funded warrants and common warrants offered and sold in this offering.</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Annual Report on Form 10-K for the year ended December 31, 2023 and in our Quarterly Report on Form 10-Q for the three months ended March 31, 2024, as filed with the SEC which are incorporated by reference in this prospectus supplement in their entirety, together with other information in this prospectus supplement, and the information and documents incorporated by reference in this prospectus supplement.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proceeds in ways that do not improve our business, financial condition or results of operations or enhance the value of our Class A common stock. The failure by our management to apply these funds effectively could result in financial losses that could harm our business, cause the price of our Class A common stock to decline and delay the development of our product candidates. Pending their use, we may invest the net proceeds from this offering in a manner that does not produce income or that loses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tangible net book value of their investment.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you purchase our Class A common stock (or pre-funded warrants in lieu thereof) and common warrants to purchase shares of our Class A common stock in this offering, you will incur an immediate dilution of $2.65 in net tangible book value per share from the price you paid, based on the combined offering price of $3.08 per share of Class A common stock (or pre-funded warrant in lieu thereof) and the accompanying common warrants. The exercise of warrants, including the pre-funded warrants and common warrants issued in this offering, the exercise of outstanding options or vesting of restricted units will result in further dilution. For a further description of the dilution that you will experience immediately after this offering, see the section titled “Dilution.”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For example, on August 24, 2022, we entered into the Sales Agreement, pursuant to which we may offer and sell, from time to time through the sales agents, shares of our Class A common stock having an aggregate offering price of up to $150.0 million. As of the date of this prospectus supplement, we have not sold any shares under our “at-the-market” offering program, though any future sales could significantly dilute your investment in this offering.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our Class A common stock, which we are selling in this offering, has one vote per share and Class C common stock has no voting rights, except as required by law. Immediately following this offering of securities, holders of our outstanding Class B common stock will collectively hold more than 89.2% of the voting power of our outstanding capital stock, assuming no exercise of any pre-funded warrants or common warrants issued in this offering.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w:t>
      </w:r>
    </w:p>
    <w:p>
      <w:pPr>
        <w:spacing w:after="0" w:line="189"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exchange of LLC Interests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and common warrants being offered in this offering.</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common warrants being offered in this offering, and we do not expect a market to develop. In addition, we do not intend to apply to list these warrants on any securities exchange or nationally recognized trading system, including the Nasdaq Global Market. Without an active market, the liquidity of these warrants will be limited.</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and common warrants purchased in this offering will have no rights as common stockholders until such holders exercise their pre-funded warrants or common warrants and acquire our Class A common stock.</w:t>
      </w:r>
    </w:p>
    <w:p>
      <w:pPr>
        <w:spacing w:after="0" w:line="5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Until holders of the pre-funded warrants and common warrants acquire shares of our Class A common stock upon exercise of such pre-funded warrants and common warrants, the holders will have no rights with respect to the shares of our Class A common stock underlying such pre-funded warrants and common warrants, such as voting rights or the rights to receive dividends. Upon exercise of the pre-funded warrants or common warrants, the holders will be entitled to exercise the rights of a Class A common stockholder only as to matters for which the record date occurs after the exercise.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common warrants being offered may not have value.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common warrants being offered by us in this offering have an exercise price of $3.08 per share of Class A common stock, subject to certain adjustments. The Series A common warrants expire 18 months from the date of issuance and the Series B common warrants expire five and a half years from the date of issuance, in each case, after which date any unexercised common warrants will expire and have no further value. In the event that the market price of our Class A common stock does not exceed the exercise price of the common warrants during the period when they are exercisable, the common warrants may not have any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Class A common stock may not be permitted to exercise common warrants that they hold.</w:t>
      </w:r>
    </w:p>
    <w:p>
      <w:pPr>
        <w:spacing w:after="0" w:line="12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Holders of the common warrants will not be entitled to exercise any portion of any common warrant which, upon giving effect to such exercise, would cause the aggregate number of shares of our Class A common stock beneficially owned by the holder (together with its affiliates) to exceed a specified percentage of the number of shares of our Class A common stock outstanding immediately after giving effect to the exercise, as</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such percentage ownership is determined in accordance with the terms of the common warrants. As a result, you may not be able to exercise your common warrants for shares of our Class A common stock at a time when it would be financially beneficial for you to do so. In such circumstance you could seek to sell your warrants to realize value, but you may be unable to do so in the absence of an established trading market for the warrants.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common warrants could discourage an acquisition of us by a third party.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common warrants could make it more difficult or expensive for a third party to acquire us. The common warrants prohibit us from engaging in certain transactions constituting “fundamental transactions” unless, among other things, the surviving entity assumes our obligations under the common warrants. Further, the Series B common warrants provide that, in the event of certain transactions constituting “fundamental transactions,” with some exceptions, holders of such warrants will have the right, at their option, to receive from us or a successor entity the same type or form of consideration (and in the same proportion) that is being offered and paid to the holders of our Class A common stock in the fundamental transaction in the amount of the Black-Scholes value (as described in such Series B common warrants) of the unexercised portion of the applicable Series B common warrants on the date of the consummation of the fundamental transaction. These and other provisions of the common warrants could prevent or deter a third party from acquiring us even where the acquisition could be beneficial to the holders of our Class A common stock.</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supplement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and the impact of any payments required to be made thereunder on our liquidity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Annual Report on Form 10-K for the year ended December 31, 2023 and our Quarterly Report on Form 10-Q for the three months ended March 31, 2024,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and accompanying prospectus, together with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securities in this offering of approximately $9.1 million, after deducting Placement Agent fees and estimated offering expenses payable by us, and excluding the proceeds, if any, from the exercise of the pre-funded warrants or common warrants in this offering.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 issued LLC Interests from Rani LLC. We intend to cause Rani LLC to use the net proceeds from this offering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all of the common warrants sold in this offering were to be exercised in cash at an exercise price per share equal to $3.08, we would receive additional proceeds of approximately $20 million. We cannot predict when or if the common warrants will be exercised.</w:t>
      </w:r>
    </w:p>
    <w:p>
      <w:pPr>
        <w:spacing w:after="0" w:line="162"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in interest-bearing investment-grade securities or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the Continuing LLC Owners do not have any right to receive distributions from Rani Holdings in respect of their LLC Interests, we have presented dilution in pro forma net tangible book value per share assuming the Continuing LLC Owners had their LLC Interests redeemed or exchanged for newly issued shares of Class A common stock on a one-for-one basis (rather than for cash), and the cancellation for no consideration of all of their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investors. We have presented dilution in pro forma net tangible book value per share assuming the full exercise of the pre-funded warrants.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securities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Assumed Redemption.</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and common warrants in this offering, your interest will be diluted to the extent of the difference between the offering price per share of our Class A common stock (or pre-funded warrant in lieu thereof) and accompanying common warrants and the pro forma as adjusted net tangible book value per share of our Class A common stock after this offering.</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March 31, 2024, was $14.5 million, or $0.28 per share. Pro-forma net tangible book value per share is total tangible assets, less our total liabilities, divided by the number of outstanding shares of Class A common stock outstanding as of March 31, 2024, after giving effect to the Assumed Redemption.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2,800,000 shares of our Class A common stock, pre-funded warrants to purchase up to 446,753 shares of our Class A common stock and accompanying common warrants in this offering at the combined offering price of $3.08 per share and accompanying common warrants and $3.0799 per pre-funded warrant and accompanying common warrants (but excluding shares of Class A common stock issuable and any proceeds that may be received upon exercise of the common warrants), after deducting Placement Agent fees and estimated offering expenses payable by us, and excluding the proceeds and shares issuable, if any, from the exercise of the common warrants issued pursuant to this offering, our pro forma as adjusted net tangible book value as of March 31, 2024 would have been $23.6 million, or $0.43 per share of Class A common stock. This represents an immediate increase in pro forma as adjusted net tangible book value of $0.15 per share to our existing stockholders and immediate dilution of $2.65 per share to investors participating in this offering. The following table illustrates this dilution per share to investors participating in this offering:</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offering price per share of Class A common stock and accompanying common warrants in this offering</w:t>
            </w:r>
          </w:p>
        </w:tc>
        <w:tc>
          <w:tcPr>
            <w:tcW w:w="15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of Class A common stock attributable to new</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investors</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of Class A common stock after giving effect to this offering</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5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2.65</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discussion and table above assume no exercise of common warrants sold in this offering.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Assuming all the common warrants to purchase up to 6,493,506 shares of Class A common stock were exercised for cash at the exercise price of $3.08 per share of Class A common stock, our pro forma as adjusted net tangible book value after this offering would be $0.79 per share, representing an increase in as adjusted net tangible book value of $0.51 per share to existing stockholders and immediate dilution in net tangible book value of $2.29 per share to new investors in this offering.</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(i) 26,294,303 shares of Class A common stock outstanding as of March 31, 2024, (ii) 24,116,444 shares of our Class A common stock issuable to Continuing LLC Owners who hold our Class B common stock and (iii) 1,261,690 shares of our Class A common stock issuable to Continuing LLC Owners who do not hold corresponding shares of our Class B common stock in each case after giving effect to the Assumed Redemption, and excludes:</w:t>
      </w:r>
    </w:p>
    <w:p>
      <w:pPr>
        <w:spacing w:after="0" w:line="85" w:lineRule="exact"/>
        <w:rPr>
          <w:sz w:val="20"/>
          <w:szCs w:val="20"/>
          <w:color w:val="auto"/>
        </w:rPr>
      </w:pPr>
    </w:p>
    <w:p>
      <w:pPr>
        <w:ind w:left="1080" w:right="7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10,348,017 shares of Class A common stock issuable upon the exercise of outstanding stock options as of March 31, 2024, with a weighted-average exercise price of $5.32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1,098,851 shares of Class A common stock issuable upon the vesting of restricted stock units as of March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76,336 shares of Class A common stock issuable upon the exercise of the outstanding warrants as of March 31, 2024;</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1,767,065 shares reserved for future issuance under our 2021 Equity Incentive Plan as of March 31, 2024, as well as any automatic increases in the number of shares of Class A common stock reserved for future issuance under this plan; and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617,599 shares of Class A common stock reserved for future issuance under our 2021 Employee Stock Purchase Plan as of March 31, 2024, as well as any automatic increases in the number of shares of Class A common stock reserved for future issuance under this plan.</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options are exercised, restricted stock units vest and settle, new options or restricted stock units are issued under our equity incentive plans, outstanding LLC Interests are redeemed or exchanged or we issue additional shares of Class A common stock in the future, there will be further dilution to investors participating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offering shares of our Class A common stock in this offering. See “Description of Capital Stock” in the accompanying prospectus for more information regarding our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A and Series B Common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common warrants that are being offered hereby. This summary is subject to and qualified in its entirety by the forms of Series A common warrant and Series B common warrant, which have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forms of Series A common warrant and Series B common warrant for a complete description of the terms and conditions of the common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Series A and Series B common warrants offered hereby will have an exercise price of $3.08 per share. The Series A and Series B common warrants will be exercisable following the six-month anniversary of the closing of this offering. The Series A common warrants will expire 18 months from the date of issuance and the Series B common warrants will expire five and a half years from the date of issuance. The exercise price of the common warrants and the number of shares of Class A common stock issuable upon exercise of the common warrants are subject to appropriate adjustment in the event of stock dividends, stock splits, reorganizations or similar events affecting our common stock. Common warrants will be issued in certificated form only.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Series A and Series B common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common warrants to the extent that the holder would own more than 4.99% of the number of shares of Class A common stock outstanding immediately after giving effect to the exercise.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Series A and Series B common warrants may be exercised by delivery of the aggregate exercise price, provided however, that if, at the time a holder exercises its common warrants, a registration statement registering the issuance of the shares of Class A common stock underlying the common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common warrants.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Series A and Series B common warrants may be transferred at the option of the holder upon surrender of the common warrant to us together with the appropriate instruments of transfer.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common warrants. Rather, the number of shares of Class A common stock to be issued will, at our election, either be rounded up to the nearest whole number or we will pay a cash adjustment in respect of such final fraction in an amount equal to such fraction multiplied by the exercise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Series A and Series B common warrants, and we do not expect a market to develop. We do not intend to apply for a listing for the Series A and Series B common warrants on any securities exchange or other nationally recognized trading system. Without an active trading market, the liquidity of the Series A and Series B common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Series A and Series B common warrants or by virtue of the holders’ ownership of shares of our Class A common stock, the holders of common warrants do not have the rights or privileges of holders of our Class A common stock, including any voting rights, until such common warrant holders exercise their common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Series A and Series B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Class A common stock, or any person or group becoming the beneficial owner of greater than 50% of the voting power of our common equity, the holders of the common warrants will be entitled to receive upon exercise of the Series A and Series B common warrants the kind and amount of securities, cash or other property that the holders would have received had they exercised the common warrants immediately prior to such fundamental transaction. In addition, the holders of the Series B common warrants have, at the option of the applicable holder, the right to receive from us or a successor entity the same type or form of consideration (and in the same proportion) that is being offered and paid to the holders of our Class A common stock in the fundamental transaction in the amount of the Black Scholes value (as described in the Series B common warrants) of the unexercised portion of the Series B common warrant on the date of the consummation of the fundamental transaction.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 term of the Series A and Series B common warrants may be amended or waived without the written consent of the holder of such common warrant.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pre-funded warrants offered hereby will have an exercise price of $0.0001 per share. The pre-funded warrants will be exercisable immediately upon the closing of this offering. The exercise price of the pre-funded warrants and the number of shares of Class A common stock issuable upon exercise of the pre-funded warrants are subject to appropriate adjustment in the event of stock dividends, stock splits, reorganizations or similar events affecting our Class A common stock. The pre-funded warrants will not expire until they are fully exercised.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9.99% of the number of shares of Class A common stock outstanding immediately after giving effect to the exercise.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may be exercised by delivery of the aggregate exercise price or by means of a cashless exercise, provided however, that 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pre-funded warrant may be transferred at the option of the holder upon surrender of the pre-funded warrant to us together with the appropriate instruments of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pre-funded warrants. Rather, the number of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common stock to be issued will, at our election, either be rounded up to the nearest whole number or we will pay a cash adjustment in respect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final fraction in an amount equal to such fraction multiplied by the exercise price.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shares of Class A common stock, the sale, transfer or other disposition of all or substantially all of our properties or assets, our consolidation or merger with or into another person, the acquisition of greater than 50% of our outstanding shares of Class A common stock, or any person or group becoming the beneficial owner of greater than 50% of the voting power of our common equity),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term of the pre-funded warrant may be amended or waived without the written consent of the holder of such pre-funded warrant.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20"/>
          </w:cols>
          <w:pgMar w:left="320" w:top="455"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engaged Maxim Group LLC to act as our exclusive Placement Agent to solicit offers to purchase the securities offered by this prospectus supplement and the accompanying prospectus. The Placement Agent is not purchasing or selling any such securities, nor is it required to arrange for the purchase and sale of any specific number or dollar amount of such securities. Therefore, we may not sell all of the securities being offered. The terms of this offering were subject to market conditions and negotiations between us and the prospective investor. We have entered into a securities purchase agreement directly with the investor who has agreed to purchase our securities in this offering. We will only sell securities in this offering to such investor.</w:t>
      </w:r>
    </w:p>
    <w:p>
      <w:pPr>
        <w:spacing w:after="0" w:line="18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July 23, 2024, subject to satisfaction of customary closing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a cash fee equal to 6.0% of the aggregate gross proceeds from the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9"/>
              </w:rPr>
              <w:t>Per Pre-Funded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Warrant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1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7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0.1848</w:t>
            </w:r>
          </w:p>
        </w:tc>
        <w:tc>
          <w:tcPr>
            <w:tcW w:w="8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0.1848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to us, before expenses</w:t>
            </w:r>
            <w:r>
              <w:rPr>
                <w:rFonts w:ascii="Times New Roman" w:cs="Times New Roman" w:eastAsia="Times New Roman" w:hAnsi="Times New Roman"/>
                <w:sz w:val="25"/>
                <w:szCs w:val="25"/>
                <w:color w:val="auto"/>
                <w:vertAlign w:val="superscript"/>
              </w:rPr>
              <w:t>(2)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8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cash fee of 6.0% of the aggregate gross proceeds of this offering. We have also agreed to reimburse the Placement Agent up to $50,000 of certain of their expenses.</w:t>
      </w:r>
    </w:p>
    <w:p>
      <w:pPr>
        <w:ind w:left="540" w:right="180" w:hanging="424"/>
        <w:spacing w:after="0" w:line="26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summary of offering proceeds does not give effect to any proceeds from the exercise of the pre-funded warrants or common warrants being issued in this offering.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 of Similar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From the date hereof until 60 days after the closing of this offering, or the restricted period, neither we nor our subsidiary shall (i) issue, enter into any agreement to issue, or announce the issuance or proposed issuance of any shares of Class A common stock or common stock equivalents, or (ii) file or amend any registration statement or prospectus, other than as necessary to maintain the registration of the securities offered 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restrictions shall not apply to the issuance of (i) securities to employees, officers, consultants or directors of the Company pursuant to any equity incentive, stock or option plan duly adopted for such purpose, (ii) securities upon the exercise, exchange or conversion of any securities issued pursuant to the securities purchase agreement or other securities exercisable or exchangeable for or convertible into shares of our Class A Common Stock outstanding on the date hereof, provided that such securities have not been amended since the date hereof to increase the number of such securities or to decrease the exercise price, exchange price or conversion price of such securities (other than in connection with stock splits or combinations) or to extend the term of such securities, (iii) securities issued pursuant to any joint venture, commercial or collaborative relationship or the acquisition or license by us of the securities, businesses, property or other assets of another person approved by a majority of the disinterested directors of our board of directors and provided that either (a) such securities are issued as “restricted securities” (as defined in Rule 144 under the Securities Act) and carry no registration rights that require or permit the filing of any registration statement in connection therewith during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restricted period or (b) such purchaser is prohibited from selling, transferring or otherwise disposing of such securities during the restricted period, and provided that any such issuance shall only be to a person which is, itself or through its subsidiaries, an operating company or an owner of an asset in a business synergistic with our business and shall provide us with additional benefits in addition to the investment of funds, but shall not include a transaction in which we are issuing securities primarily for the purpose of raising capital or to an entity whose primary business is investing in securities, and (iv) issuances to one or more lenders in connection with our entry into a debt financing transaction, provided that such issuances shall only be in the form of warrants to purchase shares of our Class A common stock and carry no registration rights that require or permit the filing of any registration statement in connection therewith during the restricted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to contribute to payments that the Placement Agent may be required to make for these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officers and directors have agreed, subject to certain exceptions, not to offer, issue, sell, contract to sell, encumber, grant any option for the sale of or otherwise dispose of any shares of our common stock or other securities convertible into or exercisable or exchangeable for our common stock for a period of 60 days after this offering is closed.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w:t>
      </w:r>
    </w:p>
    <w:p>
      <w:pPr>
        <w:spacing w:after="0" w:line="3" w:lineRule="exact"/>
        <w:rPr>
          <w:sz w:val="20"/>
          <w:szCs w:val="20"/>
          <w:color w:val="auto"/>
        </w:rPr>
      </w:pPr>
    </w:p>
    <w:p>
      <w:pPr>
        <w:ind w:left="120" w:right="180" w:hanging="4"/>
        <w:spacing w:after="0" w:line="255"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PDF will be used in connection with this offering.</w:t>
      </w:r>
    </w:p>
    <w:p>
      <w:pPr>
        <w:spacing w:after="0" w:line="4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the Placement Agent’s website and any information contained in any other website maintained by the Placement Agent is not part of the prospectus or the registration statement of which this prospectus forms a part, has not been approved and/or endorsed by us or the placement agent in its capacity as placement agent and should not be relied upon by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 However, except as disclosed in this prospectus, we have no present arrangements with the placement agent for any further services.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Class A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and its telephone number is 1-800-937-5449. The transfer agent’s address is 55 Challenger Rd, Ridgefield Park, NJ 07660.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issuance of the securities being sold in this offering. Ellenoff, Grossman &amp; Schole LLP, New York, New York, is representing the Placement Agent in connection with this offering.</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6, 2024;</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2023, from our definitive proxy statement on </w:t>
      </w:r>
      <w:hyperlink r:id="rId5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17,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5">
        <w:r>
          <w:rPr>
            <w:rFonts w:ascii="Times New Roman" w:cs="Times New Roman" w:eastAsia="Times New Roman" w:hAnsi="Times New Roman"/>
            <w:sz w:val="18"/>
            <w:szCs w:val="18"/>
            <w:u w:val="single" w:color="auto"/>
            <w:color w:val="0000EE"/>
          </w:rPr>
          <w:t>February 5, 2024</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May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June 24,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5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for the year ended December 31, 2023.</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457-3700 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1412875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101600</wp:posOffset>
            </wp:positionV>
            <wp:extent cx="2211705" cy="1157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21170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7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10, 2022.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87"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10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58"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8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offerings of our securities under this prospectus;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107">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8">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March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0">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58">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970280</wp:posOffset>
            </wp:positionV>
            <wp:extent cx="2211705" cy="1157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2211705" cy="11576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2,800,000 Shares of Class A Common Stock</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Pre-Funded Warrants to Purchase 446,753 Shares of Class A Common Stock</w:t>
      </w:r>
    </w:p>
    <w:p>
      <w:pPr>
        <w:ind w:left="1740" w:right="619" w:hanging="5"/>
        <w:spacing w:after="0" w:line="258" w:lineRule="auto"/>
        <w:rPr>
          <w:sz w:val="20"/>
          <w:szCs w:val="20"/>
          <w:color w:val="auto"/>
        </w:rPr>
      </w:pPr>
      <w:r>
        <w:rPr>
          <w:rFonts w:ascii="Times New Roman" w:cs="Times New Roman" w:eastAsia="Times New Roman" w:hAnsi="Times New Roman"/>
          <w:sz w:val="21"/>
          <w:szCs w:val="21"/>
          <w:b w:val="1"/>
          <w:bCs w:val="1"/>
          <w:color w:val="auto"/>
        </w:rPr>
        <w:t>Series A Common Warrants to Purchase 3,246,753 Shares of Class A Common Stock Series B Common Warrants to Purchase 3,246,753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1009650</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1044575</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July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671195</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731520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lowerRoman"/>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408"/>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jpe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jpe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52" Type="http://schemas.openxmlformats.org/officeDocument/2006/relationships/hyperlink" Target="http://www.sec.gov/ix?doc=/Archives/edgar/data/1856725/000095017024034163/rani-20231231.htm" TargetMode="External"/><Relationship Id="rId53" Type="http://schemas.openxmlformats.org/officeDocument/2006/relationships/hyperlink" Target="http://www.sec.gov/ix?doc=/Archives/edgar/data/1856725/000095017024053548/rani-20240331.htm" TargetMode="External"/><Relationship Id="rId54" Type="http://schemas.openxmlformats.org/officeDocument/2006/relationships/hyperlink" Target="http://www.sec.gov/Archives/edgar/data/1856725/000114036124020199/ny20018840x1_def14a.htm" TargetMode="External"/><Relationship Id="rId55" Type="http://schemas.openxmlformats.org/officeDocument/2006/relationships/hyperlink" Target="http://www.sec.gov/ix?doc=/Archives/edgar/data/1856725/000095017024011011/rani-20240205.htm" TargetMode="External"/><Relationship Id="rId56" Type="http://schemas.openxmlformats.org/officeDocument/2006/relationships/hyperlink" Target="http://www.sec.gov/ix?doc=/Archives/edgar/data/1856725/000095017024066552/rani-20240529.htm" TargetMode="External"/><Relationship Id="rId57" Type="http://schemas.openxmlformats.org/officeDocument/2006/relationships/hyperlink" Target="http://www.sec.gov/ix?doc=/Archives/edgar/data/1856725/000119312524166293/d841207d8k.htm" TargetMode="External"/><Relationship Id="rId58" Type="http://schemas.openxmlformats.org/officeDocument/2006/relationships/hyperlink" Target="http://www.sec.gov/Archives/edgar/data/1856725/000119312521224394/d193678d8a12b.htm" TargetMode="External"/><Relationship Id="rId59" Type="http://schemas.openxmlformats.org/officeDocument/2006/relationships/hyperlink" Target="http://www.sec.gov/Archives/edgar/data/1856725/000095017022005088/rani-ex4_2.htm" TargetMode="External"/><Relationship Id="rId105" Type="http://schemas.openxmlformats.org/officeDocument/2006/relationships/hyperlink" Target="http://www.sec.gov/ix?doc=/Archives/edgar/data/1856725/000095017022005088/rani-20211231.htm" TargetMode="External"/><Relationship Id="rId106" Type="http://schemas.openxmlformats.org/officeDocument/2006/relationships/hyperlink" Target="http://www.sec.gov/ix?doc=/Archives/edgar/data/1856725/000095017022009334/rani-20220331.htm" TargetMode="External"/><Relationship Id="rId107" Type="http://schemas.openxmlformats.org/officeDocument/2006/relationships/hyperlink" Target="http://www.sec.gov/Archives/edgar/data/1856725/000114036122014257/ny20001961x1_def14a.htm" TargetMode="External"/><Relationship Id="rId108" Type="http://schemas.openxmlformats.org/officeDocument/2006/relationships/hyperlink" Target="http://www.sec.gov/ix?doc=/Archives/edgar/data/1856725/000119312522002651/d281285d8k.htm" TargetMode="External"/><Relationship Id="rId109" Type="http://schemas.openxmlformats.org/officeDocument/2006/relationships/hyperlink" Target="http://www.sec.gov/ix?doc=/Archives/edgar/data/1856725/000119312522082742/d284920d8k.htm" TargetMode="External"/><Relationship Id="rId110" Type="http://schemas.openxmlformats.org/officeDocument/2006/relationships/hyperlink" Target="http://www.sec.gov/ix?doc=/Archives/edgar/data/1856725/000119312522160981/d29531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2024-07-23T05:29:41Z</dcterms:created>
  <dcterms:modified xsi:type="dcterms:W3CDTF">2024-07-23T05:29:41Z</dcterms:modified>
</cp:coreProperties>
</file>