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Borders>
              <w:bottom w:val="single" w:sz="8" w:color="0000EE"/>
            </w:tcBorders>
            <w:gridSpan w:val="2"/>
          </w:tcPr>
          <w:p>
            <w:pPr>
              <w:spacing w:after="0" w:line="16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Rani Therapeutics Holdings, Inc.</w:t>
              </w:r>
            </w:hyperlink>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gridSpan w:val="2"/>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980" w:type="dxa"/>
            <w:vAlign w:val="bottom"/>
            <w:tcBorders>
              <w:top w:val="single" w:sz="8" w:color="0000EE"/>
              <w:bottom w:val="single" w:sz="8" w:color="0000EE"/>
            </w:tcBorders>
          </w:tcPr>
          <w:p>
            <w:pPr>
              <w:spacing w:after="0" w:line="220"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Partnership</w:t>
              </w:r>
            </w:hyperlink>
          </w:p>
        </w:tc>
        <w:tc>
          <w:tcPr>
            <w:tcW w:w="1020" w:type="dxa"/>
            <w:vAlign w:val="bottom"/>
            <w:tcBorders>
              <w:top w:val="single" w:sz="8" w:color="0000EE"/>
            </w:tcBorders>
          </w:tcPr>
          <w:p>
            <w:pPr>
              <w:spacing w:after="0"/>
              <w:rPr>
                <w:sz w:val="19"/>
                <w:szCs w:val="19"/>
                <w:color w:val="auto"/>
              </w:rPr>
            </w:pPr>
          </w:p>
        </w:tc>
        <w:tc>
          <w:tcPr>
            <w:tcW w:w="820" w:type="dxa"/>
            <w:vAlign w:val="bottom"/>
            <w:tcBorders>
              <w:top w:val="single" w:sz="8" w:color="0000EE"/>
            </w:tcBorders>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(Middle)</w:t>
            </w:r>
          </w:p>
        </w:tc>
        <w:tc>
          <w:tcPr>
            <w:tcW w:w="29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12/08/2022</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2"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AVENIDA PRESIDENTE RIESCO 5711,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Borders>
              <w:top w:val="single" w:sz="8" w:color="2C2C2C"/>
            </w:tcBorders>
          </w:tcPr>
          <w:p>
            <w:pPr>
              <w:spacing w:after="0"/>
              <w:rPr>
                <w:sz w:val="18"/>
                <w:szCs w:val="18"/>
                <w:color w:val="auto"/>
              </w:rPr>
            </w:pPr>
          </w:p>
        </w:tc>
        <w:tc>
          <w:tcPr>
            <w:tcW w:w="32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gridSpan w:val="2"/>
          </w:tcPr>
          <w:p>
            <w:pPr>
              <w:spacing w:after="0" w:line="146" w:lineRule="exact"/>
              <w:rPr>
                <w:sz w:val="20"/>
                <w:szCs w:val="20"/>
                <w:color w:val="auto"/>
              </w:rPr>
            </w:pPr>
            <w:r>
              <w:rPr>
                <w:rFonts w:ascii="Arial" w:cs="Arial" w:eastAsia="Arial" w:hAnsi="Arial"/>
                <w:sz w:val="13"/>
                <w:szCs w:val="13"/>
                <w:color w:val="auto"/>
              </w:rPr>
              <w:t>Line)</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8"/>
              </w:rPr>
              <w:t>F3</w:t>
            </w:r>
          </w:p>
        </w:tc>
        <w:tc>
          <w:tcPr>
            <w:tcW w:w="900" w:type="dxa"/>
            <w:vAlign w:val="bottom"/>
          </w:tcPr>
          <w:p>
            <w:pPr>
              <w:spacing w:after="0"/>
              <w:rPr>
                <w:sz w:val="7"/>
                <w:szCs w:val="7"/>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gridSpan w:val="2"/>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20" w:type="dxa"/>
            <w:vAlign w:val="bottom"/>
          </w:tcPr>
          <w:p>
            <w:pPr>
              <w:spacing w:after="0"/>
              <w:rPr>
                <w:sz w:val="15"/>
                <w:szCs w:val="15"/>
                <w:color w:val="auto"/>
              </w:rPr>
            </w:pPr>
          </w:p>
        </w:tc>
        <w:tc>
          <w:tcPr>
            <w:tcW w:w="1300" w:type="dxa"/>
            <w:vAlign w:val="bottom"/>
            <w:gridSpan w:val="6"/>
          </w:tcPr>
          <w:p>
            <w:pPr>
              <w:ind w:left="1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80" w:type="dxa"/>
            <w:vAlign w:val="bottom"/>
            <w:gridSpan w:val="8"/>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6"/>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12/08/2022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12,195</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7.9347</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6,621,783</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12/09/2022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12,345</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8.0139</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6,634,128</w:t>
            </w:r>
          </w:p>
        </w:tc>
        <w:tc>
          <w:tcPr>
            <w:tcW w:w="280" w:type="dxa"/>
            <w:vAlign w:val="bottom"/>
          </w:tcPr>
          <w:p>
            <w:pPr>
              <w:spacing w:after="0"/>
              <w:rPr>
                <w:sz w:val="18"/>
                <w:szCs w:val="1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540" w:type="dxa"/>
            <w:vAlign w:val="bottom"/>
            <w:gridSpan w:val="4"/>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South</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Lake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One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4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8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60" w:type="dxa"/>
            <w:vAlign w:val="bottom"/>
            <w:tcBorders>
              <w:right w:val="single" w:sz="8" w:color="2C2C2C"/>
            </w:tcBorders>
            <w:gridSpan w:val="3"/>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66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2"/>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South Cone Investments Limited Partnership</w:t>
              </w:r>
            </w:hyperlink>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SANTIAGO</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F3</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South Lake One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AVENIDA PRESIDENTE RIESCO 5711,</w:t>
            </w: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OFICINA 1603, LAS CONDES</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SANTIAGO</w:t>
            </w:r>
          </w:p>
        </w:tc>
        <w:tc>
          <w:tcPr>
            <w:tcW w:w="13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F3</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7550000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-1185545</wp:posOffset>
            </wp:positionV>
            <wp:extent cx="2809240" cy="1264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2649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$7.72 to $8.20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purchased in multiple transactions at prices ranging from $7.875 to $8.10 per share, inclusive. The reporting persons undertake to provide the Issuer, any security holder of the Issuer, or the staff of the Securities and Exchange Commission, upon request, full information regarding the number of shares purchased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South Cone Investments Limited Partnership directly owns 100% of the issued and outstanding membership interest of South Lake One LLC.</w:t>
      </w:r>
    </w:p>
    <w:p>
      <w:pPr>
        <w:sectPr>
          <w:pgSz w:w="11900" w:h="16838" w:orient="portrait"/>
          <w:cols w:equalWidth="0" w:num="1">
            <w:col w:w="10800"/>
          </w:cols>
          <w:pgMar w:left="500" w:top="125" w:right="59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6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Isidoro Quiroga Cortes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Luis Felipe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Gonzalez, Managers of 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7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Lake Management LLC,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of South Cone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63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7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12" w:lineRule="exact"/>
        <w:rPr>
          <w:sz w:val="20"/>
          <w:szCs w:val="20"/>
          <w:color w:val="auto"/>
        </w:rPr>
      </w:pPr>
    </w:p>
    <w:p>
      <w:pPr>
        <w:sectPr>
          <w:pgSz w:w="11900" w:h="16838" w:orient="portrait"/>
          <w:cols w:equalWidth="0" w:num="2">
            <w:col w:w="8680" w:space="60"/>
            <w:col w:w="2060"/>
          </w:cols>
          <w:pgMar w:left="500" w:top="125" w:right="59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12" Type="http://schemas.openxmlformats.org/officeDocument/2006/relationships/hyperlink" Target="http://www.sec.gov/cgi-bin/browse-edgar?action=getcompany&amp;CIK=0001876412"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79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2022-12-12T11:30:27Z</dcterms:created>
  <dcterms:modified xsi:type="dcterms:W3CDTF">2022-12-12T11:30:27Z</dcterms:modified>
</cp:coreProperties>
</file>