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7"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86899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8689975"/>
                    </a:xfrm>
                    <a:prstGeom prst="rect">
                      <a:avLst/>
                    </a:prstGeom>
                    <a:noFill/>
                  </pic:spPr>
                </pic:pic>
              </a:graphicData>
            </a:graphic>
          </wp:anchor>
        </w:drawing>
      </w:r>
    </w:p>
    <w:p>
      <w:pPr>
        <w:spacing w:after="0" w:line="101" w:lineRule="exact"/>
        <w:rPr>
          <w:sz w:val="24"/>
          <w:szCs w:val="24"/>
          <w:color w:val="auto"/>
        </w:rPr>
      </w:pPr>
    </w:p>
    <w:p>
      <w:pPr>
        <w:sectPr>
          <w:pgSz w:w="11900" w:h="16916"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Quiroga Cortes Isidoro Alfonso</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LEONEL AGUIRRE 1830, APARTMENT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Rani Therapeutics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RANI</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3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11/03/2022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77" w:lineRule="exact"/>
        <w:rPr>
          <w:sz w:val="24"/>
          <w:szCs w:val="24"/>
          <w:color w:val="auto"/>
        </w:rPr>
      </w:pPr>
    </w:p>
    <w:p>
      <w:pPr>
        <w:sectPr>
          <w:pgSz w:w="11900" w:h="16916" w:orient="portrait"/>
          <w:cols w:equalWidth="0" w:num="3">
            <w:col w:w="3420" w:space="500"/>
            <w:col w:w="3540" w:space="275"/>
            <w:col w:w="3345"/>
          </w:cols>
          <w:pgMar w:left="460" w:top="225" w:right="359" w:bottom="0" w:gutter="0" w:footer="0" w:header="0"/>
          <w:type w:val="continuous"/>
        </w:sectPr>
      </w:pPr>
    </w:p>
    <w:p>
      <w:pPr>
        <w:spacing w:after="0" w:line="18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MONTEVIDEO X3</w:t>
            </w:r>
          </w:p>
        </w:tc>
        <w:tc>
          <w:tcPr>
            <w:tcW w:w="1600" w:type="dxa"/>
            <w:vAlign w:val="bottom"/>
          </w:tcPr>
          <w:p>
            <w:pPr>
              <w:ind w:left="400"/>
              <w:spacing w:after="0"/>
              <w:rPr>
                <w:sz w:val="20"/>
                <w:szCs w:val="20"/>
                <w:color w:val="auto"/>
              </w:rPr>
            </w:pPr>
            <w:r>
              <w:rPr>
                <w:rFonts w:ascii="Arial" w:cs="Arial" w:eastAsia="Arial" w:hAnsi="Arial"/>
                <w:sz w:val="17"/>
                <w:szCs w:val="17"/>
                <w:color w:val="0000FF"/>
              </w:rPr>
              <w:t>11500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280" w:hanging="3823"/>
        <w:spacing w:after="0" w:line="253"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18" w:lineRule="exact"/>
        <w:rPr>
          <w:sz w:val="24"/>
          <w:szCs w:val="24"/>
          <w:color w:val="auto"/>
        </w:rPr>
      </w:pPr>
    </w:p>
    <w:tbl>
      <w:tblPr>
        <w:tblLayout w:type="fixed"/>
        <w:tblInd w:w="2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94" w:lineRule="exact"/>
        <w:rPr>
          <w:sz w:val="24"/>
          <w:szCs w:val="24"/>
          <w:color w:val="auto"/>
        </w:rPr>
      </w:pPr>
    </w:p>
    <w:p>
      <w:pPr>
        <w:sectPr>
          <w:pgSz w:w="11900" w:h="16916" w:orient="portrait"/>
          <w:cols w:equalWidth="0" w:num="2">
            <w:col w:w="7020" w:space="720"/>
            <w:col w:w="33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 w:type="dxa"/>
            <w:vAlign w:val="bottom"/>
          </w:tcPr>
          <w:p>
            <w:pPr>
              <w:spacing w:after="0"/>
              <w:rPr>
                <w:sz w:val="13"/>
                <w:szCs w:val="13"/>
                <w:color w:val="auto"/>
              </w:rPr>
            </w:pPr>
          </w:p>
        </w:tc>
        <w:tc>
          <w:tcPr>
            <w:tcW w:w="1000" w:type="dxa"/>
            <w:vAlign w:val="bottom"/>
            <w:gridSpan w:val="3"/>
          </w:tcPr>
          <w:p>
            <w:pPr>
              <w:ind w:left="2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4"/>
          </w:tcPr>
          <w:p>
            <w:pPr>
              <w:ind w:left="14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1220" w:type="dxa"/>
            <w:vAlign w:val="bottom"/>
            <w:gridSpan w:val="3"/>
          </w:tcPr>
          <w:p>
            <w:pPr>
              <w:ind w:left="380"/>
              <w:spacing w:after="0"/>
              <w:rPr>
                <w:sz w:val="20"/>
                <w:szCs w:val="20"/>
                <w:color w:val="auto"/>
              </w:rPr>
            </w:pPr>
            <w:r>
              <w:rPr>
                <w:rFonts w:ascii="Arial" w:cs="Arial" w:eastAsia="Arial" w:hAnsi="Arial"/>
                <w:sz w:val="12"/>
                <w:szCs w:val="12"/>
                <w:b w:val="1"/>
                <w:bCs w:val="1"/>
                <w:color w:val="auto"/>
              </w:rPr>
              <w:t>6. Ownership</w:t>
            </w:r>
          </w:p>
        </w:tc>
        <w:tc>
          <w:tcPr>
            <w:tcW w:w="12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78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1220" w:type="dxa"/>
            <w:vAlign w:val="bottom"/>
            <w:gridSpan w:val="3"/>
          </w:tcPr>
          <w:p>
            <w:pPr>
              <w:ind w:left="380"/>
              <w:spacing w:after="0" w:line="131" w:lineRule="exact"/>
              <w:rPr>
                <w:sz w:val="20"/>
                <w:szCs w:val="20"/>
                <w:color w:val="auto"/>
              </w:rPr>
            </w:pPr>
            <w:r>
              <w:rPr>
                <w:rFonts w:ascii="Arial" w:cs="Arial" w:eastAsia="Arial" w:hAnsi="Arial"/>
                <w:sz w:val="12"/>
                <w:szCs w:val="12"/>
                <w:b w:val="1"/>
                <w:bCs w:val="1"/>
                <w:color w:val="auto"/>
              </w:rPr>
              <w:t>Form: Direct</w:t>
            </w:r>
          </w:p>
        </w:tc>
        <w:tc>
          <w:tcPr>
            <w:tcW w:w="50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6"/>
              </w:rPr>
              <w:t>Indirect</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380"/>
              <w:spacing w:after="0" w:line="133" w:lineRule="exact"/>
              <w:rPr>
                <w:sz w:val="20"/>
                <w:szCs w:val="20"/>
                <w:color w:val="auto"/>
              </w:rPr>
            </w:pPr>
            <w:r>
              <w:rPr>
                <w:rFonts w:ascii="Arial" w:cs="Arial" w:eastAsia="Arial" w:hAnsi="Arial"/>
                <w:sz w:val="12"/>
                <w:szCs w:val="12"/>
                <w:b w:val="1"/>
                <w:bCs w:val="1"/>
                <w:color w:val="auto"/>
                <w:w w:val="99"/>
              </w:rPr>
              <w:t>(D) or</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96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w w:val="96"/>
              </w:rPr>
              <w:t>Indirect (I)</w:t>
            </w:r>
          </w:p>
        </w:tc>
        <w:tc>
          <w:tcPr>
            <w:tcW w:w="260" w:type="dxa"/>
            <w:vAlign w:val="bottom"/>
          </w:tcPr>
          <w:p>
            <w:pPr>
              <w:spacing w:after="0"/>
              <w:rPr>
                <w:sz w:val="11"/>
                <w:szCs w:val="11"/>
                <w:color w:val="auto"/>
              </w:rPr>
            </w:pPr>
          </w:p>
        </w:tc>
        <w:tc>
          <w:tcPr>
            <w:tcW w:w="12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4"/>
                <w:szCs w:val="14"/>
                <w:color w:val="auto"/>
              </w:rPr>
            </w:pPr>
          </w:p>
        </w:tc>
        <w:tc>
          <w:tcPr>
            <w:tcW w:w="12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2"/>
                <w:szCs w:val="12"/>
                <w:b w:val="1"/>
                <w:bCs w:val="1"/>
                <w:color w:val="auto"/>
              </w:rPr>
              <w:t>(A) or</w:t>
            </w:r>
          </w:p>
        </w:tc>
        <w:tc>
          <w:tcPr>
            <w:tcW w:w="76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ind w:left="40"/>
              <w:spacing w:after="0" w:line="84" w:lineRule="exact"/>
              <w:rPr>
                <w:sz w:val="20"/>
                <w:szCs w:val="20"/>
                <w:color w:val="auto"/>
              </w:rPr>
            </w:pPr>
            <w:r>
              <w:rPr>
                <w:rFonts w:ascii="Arial" w:cs="Arial" w:eastAsia="Arial" w:hAnsi="Arial"/>
                <w:sz w:val="8"/>
                <w:szCs w:val="8"/>
                <w:b w:val="1"/>
                <w:bCs w:val="1"/>
                <w:color w:val="auto"/>
              </w:rPr>
              <w:t>Reported</w:t>
            </w:r>
          </w:p>
        </w:tc>
        <w:tc>
          <w:tcPr>
            <w:tcW w:w="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3"/>
              </w:rPr>
              <w:t>Code</w:t>
            </w: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gridSpan w:val="2"/>
            <w:vMerge w:val="continue"/>
          </w:tcPr>
          <w:p>
            <w:pPr>
              <w:spacing w:after="0"/>
              <w:rPr>
                <w:sz w:val="10"/>
                <w:szCs w:val="10"/>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0"/>
                <w:szCs w:val="10"/>
                <w:color w:val="auto"/>
              </w:rPr>
            </w:pPr>
          </w:p>
        </w:tc>
        <w:tc>
          <w:tcPr>
            <w:tcW w:w="1500" w:type="dxa"/>
            <w:vAlign w:val="bottom"/>
            <w:gridSpan w:val="2"/>
          </w:tcPr>
          <w:p>
            <w:pPr>
              <w:ind w:left="40"/>
              <w:spacing w:after="0" w:line="12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3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5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gridSpan w:val="4"/>
          </w:tcPr>
          <w:p>
            <w:pPr>
              <w:ind w:left="60"/>
              <w:spacing w:after="0"/>
              <w:rPr>
                <w:sz w:val="20"/>
                <w:szCs w:val="20"/>
                <w:color w:val="auto"/>
              </w:rPr>
            </w:pPr>
            <w:r>
              <w:rPr>
                <w:rFonts w:ascii="Arial" w:cs="Arial" w:eastAsia="Arial" w:hAnsi="Arial"/>
                <w:sz w:val="17"/>
                <w:szCs w:val="17"/>
                <w:color w:val="0000FF"/>
              </w:rPr>
              <w:t>Shares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4"/>
          </w:tcPr>
          <w:p>
            <w:pPr>
              <w:ind w:left="60"/>
              <w:spacing w:after="0"/>
              <w:rPr>
                <w:sz w:val="20"/>
                <w:szCs w:val="20"/>
                <w:color w:val="auto"/>
              </w:rPr>
            </w:pPr>
            <w:r>
              <w:rPr>
                <w:rFonts w:ascii="Arial" w:cs="Arial" w:eastAsia="Arial" w:hAnsi="Arial"/>
                <w:sz w:val="17"/>
                <w:szCs w:val="17"/>
                <w:color w:val="0000FF"/>
              </w:rPr>
              <w:t>indirectly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60" w:type="dxa"/>
            <w:vAlign w:val="bottom"/>
            <w:gridSpan w:val="4"/>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00" w:type="dxa"/>
            <w:vAlign w:val="bottom"/>
            <w:gridSpan w:val="3"/>
            <w:vMerge w:val="restart"/>
          </w:tcPr>
          <w:p>
            <w:pPr>
              <w:ind w:left="280"/>
              <w:spacing w:after="0"/>
              <w:rPr>
                <w:sz w:val="20"/>
                <w:szCs w:val="20"/>
                <w:color w:val="auto"/>
              </w:rPr>
            </w:pPr>
            <w:r>
              <w:rPr>
                <w:rFonts w:ascii="Arial" w:cs="Arial" w:eastAsia="Arial" w:hAnsi="Arial"/>
                <w:sz w:val="17"/>
                <w:szCs w:val="17"/>
                <w:color w:val="0000FF"/>
                <w:w w:val="93"/>
              </w:rPr>
              <w:t>11/03/2022</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vMerge w:val="restart"/>
          </w:tcPr>
          <w:p>
            <w:pPr>
              <w:ind w:left="180"/>
              <w:spacing w:after="0"/>
              <w:rPr>
                <w:sz w:val="20"/>
                <w:szCs w:val="20"/>
                <w:color w:val="auto"/>
              </w:rPr>
            </w:pPr>
            <w:r>
              <w:rPr>
                <w:rFonts w:ascii="Arial" w:cs="Arial" w:eastAsia="Arial" w:hAnsi="Arial"/>
                <w:sz w:val="13"/>
                <w:szCs w:val="13"/>
                <w:color w:val="0000FF"/>
              </w:rPr>
              <w:t>P</w:t>
            </w:r>
          </w:p>
        </w:tc>
        <w:tc>
          <w:tcPr>
            <w:tcW w:w="440" w:type="dxa"/>
            <w:vAlign w:val="bottom"/>
          </w:tcPr>
          <w:p>
            <w:pPr>
              <w:spacing w:after="0"/>
              <w:rPr>
                <w:sz w:val="18"/>
                <w:szCs w:val="18"/>
                <w:color w:val="auto"/>
              </w:rPr>
            </w:pPr>
          </w:p>
        </w:tc>
        <w:tc>
          <w:tcPr>
            <w:tcW w:w="740" w:type="dxa"/>
            <w:vAlign w:val="bottom"/>
            <w:vMerge w:val="restart"/>
          </w:tcPr>
          <w:p>
            <w:pPr>
              <w:ind w:left="140"/>
              <w:spacing w:after="0"/>
              <w:rPr>
                <w:sz w:val="20"/>
                <w:szCs w:val="20"/>
                <w:color w:val="auto"/>
              </w:rPr>
            </w:pPr>
            <w:r>
              <w:rPr>
                <w:rFonts w:ascii="Arial" w:cs="Arial" w:eastAsia="Arial" w:hAnsi="Arial"/>
                <w:sz w:val="17"/>
                <w:szCs w:val="17"/>
                <w:color w:val="0000FF"/>
              </w:rPr>
              <w:t>15,192</w:t>
            </w:r>
          </w:p>
        </w:tc>
        <w:tc>
          <w:tcPr>
            <w:tcW w:w="340" w:type="dxa"/>
            <w:vAlign w:val="bottom"/>
            <w:vMerge w:val="restart"/>
          </w:tcPr>
          <w:p>
            <w:pPr>
              <w:ind w:left="200"/>
              <w:spacing w:after="0"/>
              <w:rPr>
                <w:sz w:val="20"/>
                <w:szCs w:val="20"/>
                <w:color w:val="auto"/>
              </w:rPr>
            </w:pPr>
            <w:r>
              <w:rPr>
                <w:rFonts w:ascii="Arial" w:cs="Arial" w:eastAsia="Arial" w:hAnsi="Arial"/>
                <w:sz w:val="17"/>
                <w:szCs w:val="17"/>
                <w:color w:val="0000FF"/>
              </w:rPr>
              <w:t>A</w:t>
            </w:r>
          </w:p>
        </w:tc>
        <w:tc>
          <w:tcPr>
            <w:tcW w:w="140" w:type="dxa"/>
            <w:vAlign w:val="bottom"/>
          </w:tcPr>
          <w:p>
            <w:pPr>
              <w:spacing w:after="0"/>
              <w:rPr>
                <w:sz w:val="18"/>
                <w:szCs w:val="18"/>
                <w:color w:val="auto"/>
              </w:rPr>
            </w:pPr>
          </w:p>
        </w:tc>
        <w:tc>
          <w:tcPr>
            <w:tcW w:w="760" w:type="dxa"/>
            <w:vAlign w:val="bottom"/>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6.898</w:t>
            </w:r>
            <w:r>
              <w:rPr>
                <w:rFonts w:ascii="Arial" w:cs="Arial" w:eastAsia="Arial" w:hAnsi="Arial"/>
                <w:sz w:val="22"/>
                <w:szCs w:val="22"/>
                <w:color w:val="008000"/>
                <w:w w:val="94"/>
                <w:vertAlign w:val="superscript"/>
              </w:rPr>
              <w:t>(1)</w:t>
            </w:r>
          </w:p>
        </w:tc>
        <w:tc>
          <w:tcPr>
            <w:tcW w:w="1540" w:type="dxa"/>
            <w:vAlign w:val="bottom"/>
            <w:gridSpan w:val="3"/>
            <w:vMerge w:val="restart"/>
          </w:tcPr>
          <w:p>
            <w:pPr>
              <w:jc w:val="right"/>
              <w:ind w:right="560"/>
              <w:spacing w:after="0"/>
              <w:rPr>
                <w:sz w:val="20"/>
                <w:szCs w:val="20"/>
                <w:color w:val="auto"/>
              </w:rPr>
            </w:pPr>
            <w:r>
              <w:rPr>
                <w:rFonts w:ascii="Arial" w:cs="Arial" w:eastAsia="Arial" w:hAnsi="Arial"/>
                <w:sz w:val="17"/>
                <w:szCs w:val="17"/>
                <w:color w:val="0000FF"/>
              </w:rPr>
              <w:t>5,262,978</w:t>
            </w:r>
          </w:p>
        </w:tc>
        <w:tc>
          <w:tcPr>
            <w:tcW w:w="24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260" w:type="dxa"/>
            <w:vAlign w:val="bottom"/>
          </w:tcPr>
          <w:p>
            <w:pPr>
              <w:spacing w:after="0"/>
              <w:rPr>
                <w:sz w:val="18"/>
                <w:szCs w:val="18"/>
                <w:color w:val="auto"/>
              </w:rPr>
            </w:pPr>
          </w:p>
        </w:tc>
        <w:tc>
          <w:tcPr>
            <w:tcW w:w="1220" w:type="dxa"/>
            <w:vAlign w:val="bottom"/>
            <w:gridSpan w:val="4"/>
          </w:tcPr>
          <w:p>
            <w:pPr>
              <w:ind w:left="60"/>
              <w:spacing w:after="0"/>
              <w:rPr>
                <w:sz w:val="20"/>
                <w:szCs w:val="20"/>
                <w:color w:val="auto"/>
              </w:rPr>
            </w:pPr>
            <w:r>
              <w:rPr>
                <w:rFonts w:ascii="Arial" w:cs="Arial" w:eastAsia="Arial" w:hAnsi="Arial"/>
                <w:sz w:val="17"/>
                <w:szCs w:val="17"/>
                <w:color w:val="0000FF"/>
              </w:rPr>
              <w:t>held through</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60" w:type="dxa"/>
            <w:vAlign w:val="bottom"/>
            <w:gridSpan w:val="4"/>
            <w:vMerge w:val="continue"/>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4"/>
            <w:vMerge w:val="restart"/>
          </w:tcPr>
          <w:p>
            <w:pPr>
              <w:ind w:left="60"/>
              <w:spacing w:after="0"/>
              <w:rPr>
                <w:sz w:val="20"/>
                <w:szCs w:val="20"/>
                <w:color w:val="auto"/>
              </w:rPr>
            </w:pPr>
            <w:r>
              <w:rPr>
                <w:rFonts w:ascii="Arial" w:cs="Arial" w:eastAsia="Arial" w:hAnsi="Arial"/>
                <w:sz w:val="17"/>
                <w:szCs w:val="17"/>
                <w:color w:val="0000FF"/>
              </w:rPr>
              <w:t>Aequanimitas</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4"/>
          </w:tcPr>
          <w:p>
            <w:pPr>
              <w:ind w:left="60"/>
              <w:spacing w:after="0"/>
              <w:rPr>
                <w:sz w:val="20"/>
                <w:szCs w:val="20"/>
                <w:color w:val="auto"/>
              </w:rPr>
            </w:pPr>
            <w:r>
              <w:rPr>
                <w:rFonts w:ascii="Arial" w:cs="Arial" w:eastAsia="Arial" w:hAnsi="Arial"/>
                <w:sz w:val="17"/>
                <w:szCs w:val="17"/>
                <w:color w:val="0000FF"/>
              </w:rPr>
              <w:t>Limited</w:t>
            </w:r>
          </w:p>
        </w:tc>
        <w:tc>
          <w:tcPr>
            <w:tcW w:w="0" w:type="dxa"/>
            <w:vAlign w:val="bottom"/>
          </w:tcPr>
          <w:p>
            <w:pPr>
              <w:spacing w:after="0"/>
              <w:rPr>
                <w:sz w:val="1"/>
                <w:szCs w:val="1"/>
                <w:color w:val="auto"/>
              </w:rPr>
            </w:pPr>
          </w:p>
        </w:tc>
      </w:tr>
      <w:tr>
        <w:trPr>
          <w:trHeight w:val="322"/>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Partnership</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60" w:type="dxa"/>
            <w:vAlign w:val="bottom"/>
            <w:gridSpan w:val="19"/>
          </w:tcPr>
          <w:p>
            <w:pPr>
              <w:jc w:val="center"/>
              <w:ind w:left="14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80" w:type="dxa"/>
            <w:vAlign w:val="bottom"/>
            <w:gridSpan w:val="15"/>
          </w:tcPr>
          <w:p>
            <w:pPr>
              <w:jc w:val="center"/>
              <w:ind w:right="54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4"/>
          </w:tcPr>
          <w:p>
            <w:pPr>
              <w:ind w:left="4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2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500" w:type="dxa"/>
            <w:vAlign w:val="bottom"/>
          </w:tcPr>
          <w:p>
            <w:pPr>
              <w:spacing w:after="0"/>
              <w:rPr>
                <w:sz w:val="14"/>
                <w:szCs w:val="14"/>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24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ind w:left="28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76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3"/>
                <w:szCs w:val="13"/>
                <w:color w:val="auto"/>
              </w:rPr>
            </w:pP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  Shares</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6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7"/>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Quiroga Cortes Isidoro Alfonso</w:t>
              </w:r>
            </w:hyperlink>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60" w:type="dxa"/>
            <w:vAlign w:val="bottom"/>
          </w:tcPr>
          <w:p>
            <w:pPr>
              <w:spacing w:after="0"/>
              <w:rPr>
                <w:sz w:val="24"/>
                <w:szCs w:val="24"/>
                <w:color w:val="auto"/>
              </w:rPr>
            </w:pPr>
          </w:p>
        </w:tc>
        <w:tc>
          <w:tcPr>
            <w:tcW w:w="1000" w:type="dxa"/>
            <w:vAlign w:val="bottom"/>
            <w:gridSpan w:val="3"/>
          </w:tcPr>
          <w:p>
            <w:pPr>
              <w:ind w:left="8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7"/>
          </w:tcPr>
          <w:p>
            <w:pPr>
              <w:spacing w:after="0"/>
              <w:rPr>
                <w:sz w:val="20"/>
                <w:szCs w:val="20"/>
                <w:color w:val="auto"/>
              </w:rPr>
            </w:pPr>
            <w:r>
              <w:rPr>
                <w:rFonts w:ascii="Arial" w:cs="Arial" w:eastAsia="Arial" w:hAnsi="Arial"/>
                <w:sz w:val="17"/>
                <w:szCs w:val="17"/>
                <w:color w:val="0000FF"/>
              </w:rPr>
              <w:t>LEONEL AGUIRRE 1830, APARTMENT 101</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7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MONTEVIDEO</w:t>
            </w:r>
          </w:p>
        </w:tc>
        <w:tc>
          <w:tcPr>
            <w:tcW w:w="1180" w:type="dxa"/>
            <w:vAlign w:val="bottom"/>
          </w:tcPr>
          <w:p>
            <w:pPr>
              <w:ind w:left="20"/>
              <w:spacing w:after="0"/>
              <w:rPr>
                <w:sz w:val="20"/>
                <w:szCs w:val="20"/>
                <w:color w:val="auto"/>
              </w:rPr>
            </w:pPr>
            <w:r>
              <w:rPr>
                <w:rFonts w:ascii="Arial" w:cs="Arial" w:eastAsia="Arial" w:hAnsi="Arial"/>
                <w:sz w:val="17"/>
                <w:szCs w:val="17"/>
                <w:color w:val="0000FF"/>
              </w:rPr>
              <w:t>X3</w:t>
            </w:r>
          </w:p>
        </w:tc>
        <w:tc>
          <w:tcPr>
            <w:tcW w:w="1100" w:type="dxa"/>
            <w:vAlign w:val="bottom"/>
            <w:gridSpan w:val="3"/>
          </w:tcPr>
          <w:p>
            <w:pPr>
              <w:ind w:left="240"/>
              <w:spacing w:after="0"/>
              <w:rPr>
                <w:sz w:val="20"/>
                <w:szCs w:val="20"/>
                <w:color w:val="auto"/>
              </w:rPr>
            </w:pPr>
            <w:r>
              <w:rPr>
                <w:rFonts w:ascii="Arial" w:cs="Arial" w:eastAsia="Arial" w:hAnsi="Arial"/>
                <w:sz w:val="17"/>
                <w:szCs w:val="17"/>
                <w:color w:val="0000FF"/>
              </w:rPr>
              <w:t>11500</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gridSpan w:val="2"/>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60" w:type="dxa"/>
            <w:vAlign w:val="bottom"/>
          </w:tcPr>
          <w:p>
            <w:pPr>
              <w:spacing w:after="0"/>
              <w:rPr>
                <w:sz w:val="24"/>
                <w:szCs w:val="24"/>
                <w:color w:val="auto"/>
              </w:rPr>
            </w:pPr>
          </w:p>
        </w:tc>
        <w:tc>
          <w:tcPr>
            <w:tcW w:w="1000" w:type="dxa"/>
            <w:vAlign w:val="bottom"/>
            <w:gridSpan w:val="3"/>
          </w:tcPr>
          <w:p>
            <w:pPr>
              <w:ind w:left="8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7"/>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Aequanimitas Limited Partnership</w:t>
              </w:r>
            </w:hyperlink>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60" w:type="dxa"/>
            <w:vAlign w:val="bottom"/>
          </w:tcPr>
          <w:p>
            <w:pPr>
              <w:spacing w:after="0"/>
              <w:rPr>
                <w:sz w:val="24"/>
                <w:szCs w:val="24"/>
                <w:color w:val="auto"/>
              </w:rPr>
            </w:pPr>
          </w:p>
        </w:tc>
        <w:tc>
          <w:tcPr>
            <w:tcW w:w="1000" w:type="dxa"/>
            <w:vAlign w:val="bottom"/>
            <w:gridSpan w:val="3"/>
          </w:tcPr>
          <w:p>
            <w:pPr>
              <w:ind w:left="8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7"/>
          </w:tcPr>
          <w:p>
            <w:pPr>
              <w:spacing w:after="0"/>
              <w:rPr>
                <w:sz w:val="20"/>
                <w:szCs w:val="20"/>
                <w:color w:val="auto"/>
              </w:rPr>
            </w:pPr>
            <w:r>
              <w:rPr>
                <w:rFonts w:ascii="Arial" w:cs="Arial" w:eastAsia="Arial" w:hAnsi="Arial"/>
                <w:sz w:val="17"/>
                <w:szCs w:val="17"/>
                <w:color w:val="0000FF"/>
              </w:rPr>
              <w:t>LEONEL AGUIRRE 1830, APARTMENT 101</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7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MONTEVIDEO</w:t>
            </w:r>
          </w:p>
        </w:tc>
        <w:tc>
          <w:tcPr>
            <w:tcW w:w="1180" w:type="dxa"/>
            <w:vAlign w:val="bottom"/>
          </w:tcPr>
          <w:p>
            <w:pPr>
              <w:ind w:left="20"/>
              <w:spacing w:after="0"/>
              <w:rPr>
                <w:sz w:val="20"/>
                <w:szCs w:val="20"/>
                <w:color w:val="auto"/>
              </w:rPr>
            </w:pPr>
            <w:r>
              <w:rPr>
                <w:rFonts w:ascii="Arial" w:cs="Arial" w:eastAsia="Arial" w:hAnsi="Arial"/>
                <w:sz w:val="17"/>
                <w:szCs w:val="17"/>
                <w:color w:val="0000FF"/>
              </w:rPr>
              <w:t>X3</w:t>
            </w:r>
          </w:p>
        </w:tc>
        <w:tc>
          <w:tcPr>
            <w:tcW w:w="1100" w:type="dxa"/>
            <w:vAlign w:val="bottom"/>
            <w:gridSpan w:val="3"/>
          </w:tcPr>
          <w:p>
            <w:pPr>
              <w:ind w:left="240"/>
              <w:spacing w:after="0"/>
              <w:rPr>
                <w:sz w:val="20"/>
                <w:szCs w:val="20"/>
                <w:color w:val="auto"/>
              </w:rPr>
            </w:pPr>
            <w:r>
              <w:rPr>
                <w:rFonts w:ascii="Arial" w:cs="Arial" w:eastAsia="Arial" w:hAnsi="Arial"/>
                <w:sz w:val="17"/>
                <w:szCs w:val="17"/>
                <w:color w:val="0000FF"/>
              </w:rPr>
              <w:t>11500</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gridSpan w:val="2"/>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60" w:type="dxa"/>
            <w:vAlign w:val="bottom"/>
          </w:tcPr>
          <w:p>
            <w:pPr>
              <w:spacing w:after="0"/>
              <w:rPr>
                <w:sz w:val="24"/>
                <w:szCs w:val="24"/>
                <w:color w:val="auto"/>
              </w:rPr>
            </w:pPr>
          </w:p>
        </w:tc>
        <w:tc>
          <w:tcPr>
            <w:tcW w:w="1000" w:type="dxa"/>
            <w:vAlign w:val="bottom"/>
            <w:gridSpan w:val="3"/>
          </w:tcPr>
          <w:p>
            <w:pPr>
              <w:ind w:left="8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-5046980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$6.42 to $7.00 per share, inclusive. The reporting persons undertake to provide Rani Therapeutics Holdings, Inc., a Delaware corporation (the "Issuer"), any security holder of the Issuer, or the staff of the Securities and Exchange Commission, upon request, full information regarding the number of shares sold at each separate price within the range set forth in this footnote (1) to this Form 4.</w:t>
      </w:r>
    </w:p>
    <w:p>
      <w:pPr>
        <w:spacing w:after="0" w:line="25" w:lineRule="exact"/>
        <w:rPr>
          <w:rFonts w:ascii="Arial" w:cs="Arial" w:eastAsia="Arial" w:hAnsi="Arial"/>
          <w:sz w:val="13"/>
          <w:szCs w:val="13"/>
          <w:color w:val="008000"/>
        </w:rPr>
      </w:pPr>
    </w:p>
    <w:p>
      <w:pPr>
        <w:ind w:left="40" w:right="660" w:firstLine="7"/>
        <w:spacing w:after="0" w:line="308"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Isidoro Alfonso Quiroga Cortes directly owns 100% of the issued and outstanding interest of the Aequanimitas Management LLC (the "General Partner"). The General Partner directly controls Aequanimitas Limited Partnership ("Aequanimitas") as its general partner with the power to manage Aequanimitas. Quiroga Cortes is the sole limited partner of Aequanimitas.</w:t>
      </w:r>
    </w:p>
    <w:p>
      <w:pPr>
        <w:sectPr>
          <w:pgSz w:w="11900" w:h="16916" w:orient="portrait"/>
          <w:cols w:equalWidth="0" w:num="1">
            <w:col w:w="11080"/>
          </w:cols>
          <w:pgMar w:left="460" w:top="225" w:right="359" w:bottom="0" w:gutter="0" w:footer="0" w:header="0"/>
          <w:type w:val="continuous"/>
        </w:sectPr>
      </w:pPr>
    </w:p>
    <w:bookmarkStart w:id="1" w:name="page2"/>
    <w:bookmarkEnd w:id="1"/>
    <w:tbl>
      <w:tblPr>
        <w:tblLayout w:type="fixed"/>
        <w:tblInd w:w="6540" w:type="dxa"/>
        <w:tblCellMar>
          <w:top w:w="0" w:type="dxa"/>
          <w:left w:w="0" w:type="dxa"/>
          <w:bottom w:w="0" w:type="dxa"/>
          <w:right w:w="0" w:type="dxa"/>
        </w:tblCellMar>
      </w:tblPr>
      <w:tr>
        <w:trPr>
          <w:trHeight w:val="195"/>
        </w:trPr>
        <w:tc>
          <w:tcPr>
            <w:tcW w:w="1920" w:type="dxa"/>
            <w:vAlign w:val="bottom"/>
            <w:tcBorders>
              <w:bottom w:val="single" w:sz="8" w:color="auto"/>
            </w:tcBorders>
            <w:gridSpan w:val="4"/>
          </w:tcPr>
          <w:p>
            <w:pPr>
              <w:spacing w:after="0"/>
              <w:rPr>
                <w:sz w:val="20"/>
                <w:szCs w:val="20"/>
                <w:color w:val="auto"/>
              </w:rPr>
            </w:pPr>
            <w:r>
              <w:rPr>
                <w:rFonts w:ascii="Arial" w:cs="Arial" w:eastAsia="Arial" w:hAnsi="Arial"/>
                <w:sz w:val="17"/>
                <w:szCs w:val="17"/>
                <w:color w:val="0000FF"/>
                <w:w w:val="94"/>
              </w:rPr>
              <w:t>/s/ Isidoro Alfonso Quiroga</w:t>
            </w:r>
          </w:p>
        </w:tc>
        <w:tc>
          <w:tcPr>
            <w:tcW w:w="180" w:type="dxa"/>
            <w:vAlign w:val="bottom"/>
            <w:gridSpan w:val="2"/>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11/07/2022</w:t>
            </w:r>
          </w:p>
        </w:tc>
        <w:tc>
          <w:tcPr>
            <w:tcW w:w="0" w:type="dxa"/>
            <w:vAlign w:val="bottom"/>
          </w:tcPr>
          <w:p>
            <w:pPr>
              <w:spacing w:after="0"/>
              <w:rPr>
                <w:sz w:val="1"/>
                <w:szCs w:val="1"/>
                <w:color w:val="auto"/>
              </w:rPr>
            </w:pPr>
          </w:p>
        </w:tc>
      </w:tr>
      <w:tr>
        <w:trPr>
          <w:trHeight w:val="87"/>
        </w:trPr>
        <w:tc>
          <w:tcPr>
            <w:tcW w:w="2100" w:type="dxa"/>
            <w:vAlign w:val="bottom"/>
            <w:gridSpan w:val="6"/>
            <w:vMerge w:val="restart"/>
          </w:tcPr>
          <w:p>
            <w:pPr>
              <w:spacing w:after="0" w:line="194" w:lineRule="exact"/>
              <w:rPr>
                <w:sz w:val="20"/>
                <w:szCs w:val="20"/>
                <w:color w:val="auto"/>
              </w:rPr>
            </w:pPr>
            <w:r>
              <w:rPr>
                <w:rFonts w:ascii="Arial" w:cs="Arial" w:eastAsia="Arial" w:hAnsi="Arial"/>
                <w:sz w:val="17"/>
                <w:szCs w:val="17"/>
                <w:color w:val="0000FF"/>
              </w:rPr>
              <w:t>Cortes</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6"/>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1920" w:type="dxa"/>
            <w:vAlign w:val="bottom"/>
            <w:tcBorders>
              <w:bottom w:val="single" w:sz="8" w:color="auto"/>
            </w:tcBorders>
            <w:gridSpan w:val="4"/>
          </w:tcPr>
          <w:p>
            <w:pPr>
              <w:spacing w:after="0"/>
              <w:rPr>
                <w:sz w:val="20"/>
                <w:szCs w:val="20"/>
                <w:color w:val="auto"/>
              </w:rPr>
            </w:pPr>
            <w:r>
              <w:rPr>
                <w:rFonts w:ascii="Arial" w:cs="Arial" w:eastAsia="Arial" w:hAnsi="Arial"/>
                <w:sz w:val="17"/>
                <w:szCs w:val="17"/>
                <w:color w:val="0000FF"/>
                <w:w w:val="94"/>
              </w:rPr>
              <w:t>/s/ Isidoro Alfonso Quiroga</w:t>
            </w:r>
          </w:p>
        </w:tc>
        <w:tc>
          <w:tcPr>
            <w:tcW w:w="18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2100" w:type="dxa"/>
            <w:vAlign w:val="bottom"/>
            <w:gridSpan w:val="6"/>
          </w:tcPr>
          <w:p>
            <w:pPr>
              <w:spacing w:after="0" w:line="194" w:lineRule="exact"/>
              <w:rPr>
                <w:sz w:val="20"/>
                <w:szCs w:val="20"/>
                <w:color w:val="auto"/>
              </w:rPr>
            </w:pPr>
            <w:r>
              <w:rPr>
                <w:rFonts w:ascii="Arial" w:cs="Arial" w:eastAsia="Arial" w:hAnsi="Arial"/>
                <w:sz w:val="17"/>
                <w:szCs w:val="17"/>
                <w:color w:val="0000FF"/>
                <w:w w:val="97"/>
              </w:rPr>
              <w:t>Cortes Authorized Signatory</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11/07/2022</w:t>
            </w:r>
          </w:p>
        </w:tc>
        <w:tc>
          <w:tcPr>
            <w:tcW w:w="0" w:type="dxa"/>
            <w:vAlign w:val="bottom"/>
          </w:tcPr>
          <w:p>
            <w:pPr>
              <w:spacing w:after="0"/>
              <w:rPr>
                <w:sz w:val="1"/>
                <w:szCs w:val="1"/>
                <w:color w:val="auto"/>
              </w:rPr>
            </w:pPr>
          </w:p>
        </w:tc>
      </w:tr>
      <w:tr>
        <w:trPr>
          <w:trHeight w:val="87"/>
        </w:trPr>
        <w:tc>
          <w:tcPr>
            <w:tcW w:w="1760" w:type="dxa"/>
            <w:vAlign w:val="bottom"/>
            <w:tcBorders>
              <w:top w:val="single" w:sz="8" w:color="auto"/>
            </w:tcBorders>
            <w:gridSpan w:val="3"/>
            <w:vMerge w:val="restart"/>
          </w:tcPr>
          <w:p>
            <w:pPr>
              <w:spacing w:after="0" w:line="194" w:lineRule="exact"/>
              <w:rPr>
                <w:sz w:val="20"/>
                <w:szCs w:val="20"/>
                <w:color w:val="auto"/>
              </w:rPr>
            </w:pPr>
            <w:r>
              <w:rPr>
                <w:rFonts w:ascii="Arial" w:cs="Arial" w:eastAsia="Arial" w:hAnsi="Arial"/>
                <w:sz w:val="17"/>
                <w:szCs w:val="17"/>
                <w:color w:val="0000FF"/>
                <w:w w:val="95"/>
              </w:rPr>
              <w:t>of Aequanimitas Limited</w:t>
            </w:r>
          </w:p>
        </w:tc>
        <w:tc>
          <w:tcPr>
            <w:tcW w:w="240" w:type="dxa"/>
            <w:vAlign w:val="bottom"/>
            <w:tcBorders>
              <w:top w:val="single" w:sz="8" w:color="auto"/>
            </w:tcBorders>
            <w:gridSpan w:val="2"/>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760" w:type="dxa"/>
            <w:vAlign w:val="bottom"/>
            <w:tcBorders>
              <w:top w:val="single" w:sz="8" w:color="auto"/>
              <w:bottom w:val="single" w:sz="8" w:color="auto"/>
            </w:tcBorders>
            <w:gridSpan w:val="3"/>
            <w:vMerge w:val="continue"/>
          </w:tcPr>
          <w:p>
            <w:pPr>
              <w:spacing w:after="0"/>
              <w:rPr>
                <w:sz w:val="7"/>
                <w:szCs w:val="7"/>
                <w:color w:val="auto"/>
              </w:rPr>
            </w:pPr>
          </w:p>
        </w:tc>
        <w:tc>
          <w:tcPr>
            <w:tcW w:w="24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800" w:type="dxa"/>
            <w:vAlign w:val="bottom"/>
            <w:tcBorders>
              <w:bottom w:val="single" w:sz="8" w:color="auto"/>
            </w:tcBorders>
            <w:gridSpan w:val="2"/>
          </w:tcPr>
          <w:p>
            <w:pPr>
              <w:spacing w:after="0" w:line="194" w:lineRule="exact"/>
              <w:rPr>
                <w:sz w:val="20"/>
                <w:szCs w:val="20"/>
                <w:color w:val="auto"/>
              </w:rPr>
            </w:pPr>
            <w:r>
              <w:rPr>
                <w:rFonts w:ascii="Arial" w:cs="Arial" w:eastAsia="Arial" w:hAnsi="Arial"/>
                <w:sz w:val="17"/>
                <w:szCs w:val="17"/>
                <w:color w:val="0000FF"/>
                <w:w w:val="89"/>
              </w:rPr>
              <w:t>Partnership</w:t>
            </w:r>
          </w:p>
        </w:tc>
        <w:tc>
          <w:tcPr>
            <w:tcW w:w="1300" w:type="dxa"/>
            <w:vAlign w:val="bottom"/>
            <w:gridSpan w:val="4"/>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100" w:type="dxa"/>
            <w:vAlign w:val="bottom"/>
            <w:gridSpan w:val="6"/>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44"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2" Type="http://schemas.openxmlformats.org/officeDocument/2006/relationships/hyperlink" Target="http://www.sec.gov/cgi-bin/browse-edgar?action=getcompany&amp;CIK=0001854578" TargetMode="External"/><Relationship Id="rId13" Type="http://schemas.openxmlformats.org/officeDocument/2006/relationships/hyperlink" Target="http://www.sec.gov/cgi-bin/browse-edgar?action=getcompany&amp;CIK=0001856725" TargetMode="External"/><Relationship Id="rId14" Type="http://schemas.openxmlformats.org/officeDocument/2006/relationships/hyperlink" Target="http://www.sec.gov/cgi-bin/browse-edgar?action=getcompany&amp;CIK=00019536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2022-11-07T17:02:50Z</dcterms:created>
  <dcterms:modified xsi:type="dcterms:W3CDTF">2022-11-07T17:02:50Z</dcterms:modified>
</cp:coreProperties>
</file>