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9"/>
                </w:rPr>
                <w:t>Sanford Svai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RANI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RANI THERAPEUTICS LLC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2051 RINGWOOD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6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03/21/2032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restricted stock unit grant vest as follows: 25% of the RSUs shall vest yearly over four years from March 22, 2022.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vest as follows: 1/48th of the shares subject to the option vest monthly over four years from March 22, 2022.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Josh Seidenfeld,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Svai Sanford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9010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1411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2022-03-24T20:14:33Z</dcterms:created>
  <dcterms:modified xsi:type="dcterms:W3CDTF">2022-03-24T20:14:33Z</dcterms:modified>
</cp:coreProperties>
</file>