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3" w:lineRule="exact"/>
        <w:rPr>
          <w:sz w:val="24"/>
          <w:szCs w:val="24"/>
          <w:color w:val="auto"/>
        </w:rPr>
      </w:pPr>
    </w:p>
    <w:p>
      <w:pPr>
        <w:ind w:left="74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20" w:lineRule="exact"/>
        <w:rPr>
          <w:sz w:val="24"/>
          <w:szCs w:val="24"/>
          <w:color w:val="auto"/>
        </w:rPr>
      </w:pPr>
    </w:p>
    <w:p>
      <w:pPr>
        <w:ind w:left="340"/>
        <w:spacing w:after="0" w:line="249"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-230505</wp:posOffset>
            </wp:positionV>
            <wp:extent cx="126365" cy="1263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6365" cy="12636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2"/>
        </w:trPr>
        <w:tc>
          <w:tcPr>
            <w:tcW w:w="6200" w:type="dxa"/>
            <w:vAlign w:val="bottom"/>
          </w:tcPr>
          <w:p>
            <w:pPr>
              <w:jc w:val="center"/>
              <w:ind w:right="299"/>
              <w:spacing w:after="0"/>
              <w:rPr>
                <w:sz w:val="20"/>
                <w:szCs w:val="20"/>
                <w:color w:val="auto"/>
              </w:rPr>
            </w:pPr>
            <w:r>
              <w:rPr>
                <w:rFonts w:ascii="Arial" w:cs="Arial" w:eastAsia="Arial" w:hAnsi="Arial"/>
                <w:sz w:val="20"/>
                <w:szCs w:val="20"/>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38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00" w:type="dxa"/>
            <w:vAlign w:val="bottom"/>
            <w:vMerge w:val="restart"/>
          </w:tcPr>
          <w:p>
            <w:pPr>
              <w:jc w:val="center"/>
              <w:ind w:right="299"/>
              <w:spacing w:after="0"/>
              <w:rPr>
                <w:sz w:val="20"/>
                <w:szCs w:val="20"/>
                <w:color w:val="auto"/>
              </w:rPr>
            </w:pPr>
            <w:r>
              <w:rPr>
                <w:rFonts w:ascii="Arial" w:cs="Arial" w:eastAsia="Arial" w:hAnsi="Arial"/>
                <w:sz w:val="12"/>
                <w:szCs w:val="12"/>
                <w:color w:val="auto"/>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2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09"/>
        </w:trPr>
        <w:tc>
          <w:tcPr>
            <w:tcW w:w="62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00" w:type="dxa"/>
            <w:vAlign w:val="bottom"/>
            <w:vMerge w:val="restart"/>
          </w:tcPr>
          <w:p>
            <w:pPr>
              <w:jc w:val="center"/>
              <w:ind w:right="299"/>
              <w:spacing w:after="0" w:line="179" w:lineRule="exact"/>
              <w:rPr>
                <w:sz w:val="20"/>
                <w:szCs w:val="20"/>
                <w:color w:val="auto"/>
              </w:rPr>
            </w:pPr>
            <w:r>
              <w:rPr>
                <w:rFonts w:ascii="Arial" w:cs="Arial" w:eastAsia="Arial" w:hAnsi="Arial"/>
                <w:sz w:val="20"/>
                <w:szCs w:val="20"/>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62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4"/>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00" w:type="dxa"/>
            <w:vAlign w:val="bottom"/>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4"/>
        </w:trPr>
        <w:tc>
          <w:tcPr>
            <w:tcW w:w="6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6200" w:type="dxa"/>
            <w:vAlign w:val="bottom"/>
            <w:vMerge w:val="restart"/>
          </w:tcPr>
          <w:p>
            <w:pPr>
              <w:jc w:val="center"/>
              <w:ind w:right="299"/>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2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5207635</wp:posOffset>
            </wp:positionH>
            <wp:positionV relativeFrom="paragraph">
              <wp:posOffset>-604520</wp:posOffset>
            </wp:positionV>
            <wp:extent cx="57150" cy="6178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150" cy="617855"/>
                    </a:xfrm>
                    <a:prstGeom prst="rect">
                      <a:avLst/>
                    </a:prstGeom>
                    <a:noFill/>
                  </pic:spPr>
                </pic:pic>
              </a:graphicData>
            </a:graphic>
          </wp:anchor>
        </w:drawing>
        <w:drawing>
          <wp:anchor simplePos="0" relativeHeight="251657728" behindDoc="1" locked="0" layoutInCell="0" allowOverlap="1">
            <wp:simplePos x="0" y="0"/>
            <wp:positionH relativeFrom="column">
              <wp:posOffset>3920490</wp:posOffset>
            </wp:positionH>
            <wp:positionV relativeFrom="paragraph">
              <wp:posOffset>-604520</wp:posOffset>
            </wp:positionV>
            <wp:extent cx="57150" cy="6178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17855"/>
                    </a:xfrm>
                    <a:prstGeom prst="rect">
                      <a:avLst/>
                    </a:prstGeom>
                    <a:noFill/>
                  </pic:spPr>
                </pic:pic>
              </a:graphicData>
            </a:graphic>
          </wp:anchor>
        </w:drawing>
      </w:r>
    </w:p>
    <w:p>
      <w:pPr>
        <w:ind w:left="136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-1701800</wp:posOffset>
            </wp:positionH>
            <wp:positionV relativeFrom="paragraph">
              <wp:posOffset>26035</wp:posOffset>
            </wp:positionV>
            <wp:extent cx="7049135" cy="55372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9135" cy="5537200"/>
                    </a:xfrm>
                    <a:prstGeom prst="rect">
                      <a:avLst/>
                    </a:prstGeom>
                    <a:noFill/>
                  </pic:spPr>
                </pic:pic>
              </a:graphicData>
            </a:graphic>
          </wp:anchor>
        </w:drawing>
      </w:r>
    </w:p>
    <w:p>
      <w:pPr>
        <w:spacing w:after="0" w:line="110" w:lineRule="exact"/>
        <w:rPr>
          <w:sz w:val="24"/>
          <w:szCs w:val="24"/>
          <w:color w:val="auto"/>
        </w:rPr>
      </w:pPr>
    </w:p>
    <w:p>
      <w:pPr>
        <w:sectPr>
          <w:pgSz w:w="11900" w:h="16838" w:orient="portrait"/>
          <w:cols w:equalWidth="0" w:num="2">
            <w:col w:w="2180" w:space="480"/>
            <w:col w:w="8420"/>
          </w:cols>
          <w:pgMar w:left="460" w:top="214" w:right="359" w:bottom="1440" w:gutter="0" w:footer="0" w:header="0"/>
        </w:sectPr>
      </w:pPr>
    </w:p>
    <w:p>
      <w:pPr>
        <w:spacing w:after="0" w:line="4" w:lineRule="exact"/>
        <w:rPr>
          <w:sz w:val="24"/>
          <w:szCs w:val="24"/>
          <w:color w:val="auto"/>
        </w:r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BUTEL JEAN LUC</w:t>
        </w:r>
      </w:hyperlink>
    </w:p>
    <w:p>
      <w:pPr>
        <w:spacing w:after="0" w:line="283" w:lineRule="exact"/>
        <w:rPr>
          <w:sz w:val="24"/>
          <w:szCs w:val="24"/>
          <w:color w:val="auto"/>
        </w:rPr>
      </w:pPr>
    </w:p>
    <w:tbl>
      <w:tblPr>
        <w:tblLayout w:type="fixed"/>
        <w:tblInd w:w="8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980" w:type="dxa"/>
            <w:vAlign w:val="bottom"/>
          </w:tcPr>
          <w:p>
            <w:pPr>
              <w:ind w:left="20"/>
              <w:spacing w:after="0"/>
              <w:rPr>
                <w:sz w:val="20"/>
                <w:szCs w:val="20"/>
                <w:color w:val="auto"/>
              </w:rPr>
            </w:pPr>
            <w:r>
              <w:rPr>
                <w:rFonts w:ascii="Arial" w:cs="Arial" w:eastAsia="Arial" w:hAnsi="Arial"/>
                <w:sz w:val="12"/>
                <w:szCs w:val="12"/>
                <w:color w:val="auto"/>
              </w:rPr>
              <w:t>(Last)</w:t>
            </w:r>
          </w:p>
        </w:tc>
        <w:tc>
          <w:tcPr>
            <w:tcW w:w="1060" w:type="dxa"/>
            <w:vAlign w:val="bottom"/>
          </w:tcPr>
          <w:p>
            <w:pPr>
              <w:ind w:left="260"/>
              <w:spacing w:after="0"/>
              <w:rPr>
                <w:sz w:val="20"/>
                <w:szCs w:val="20"/>
                <w:color w:val="auto"/>
              </w:rPr>
            </w:pPr>
            <w:r>
              <w:rPr>
                <w:rFonts w:ascii="Arial" w:cs="Arial" w:eastAsia="Arial" w:hAnsi="Arial"/>
                <w:sz w:val="12"/>
                <w:szCs w:val="12"/>
                <w:color w:val="auto"/>
              </w:rPr>
              <w:t>(First)</w:t>
            </w:r>
          </w:p>
        </w:tc>
        <w:tc>
          <w:tcPr>
            <w:tcW w:w="1620" w:type="dxa"/>
            <w:vAlign w:val="bottom"/>
          </w:tcPr>
          <w:p>
            <w:pPr>
              <w:ind w:left="420"/>
              <w:spacing w:after="0"/>
              <w:rPr>
                <w:sz w:val="20"/>
                <w:szCs w:val="20"/>
                <w:color w:val="auto"/>
              </w:rPr>
            </w:pPr>
            <w:r>
              <w:rPr>
                <w:rFonts w:ascii="Arial" w:cs="Arial" w:eastAsia="Arial" w:hAnsi="Arial"/>
                <w:sz w:val="12"/>
                <w:szCs w:val="12"/>
                <w:color w:val="auto"/>
              </w:rPr>
              <w:t>(Middle)</w:t>
            </w:r>
          </w:p>
        </w:tc>
      </w:tr>
      <w:tr>
        <w:trPr>
          <w:trHeight w:val="257"/>
        </w:trPr>
        <w:tc>
          <w:tcPr>
            <w:tcW w:w="20" w:type="dxa"/>
            <w:vAlign w:val="bottom"/>
          </w:tcPr>
          <w:p>
            <w:pPr>
              <w:spacing w:after="0"/>
              <w:rPr>
                <w:sz w:val="22"/>
                <w:szCs w:val="22"/>
                <w:color w:val="auto"/>
              </w:rPr>
            </w:pP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2051 RINGWOOD AVE</w:t>
            </w:r>
          </w:p>
        </w:tc>
        <w:tc>
          <w:tcPr>
            <w:tcW w:w="1620" w:type="dxa"/>
            <w:vAlign w:val="bottom"/>
          </w:tcPr>
          <w:p>
            <w:pPr>
              <w:spacing w:after="0"/>
              <w:rPr>
                <w:sz w:val="22"/>
                <w:szCs w:val="22"/>
                <w:color w:val="auto"/>
              </w:rPr>
            </w:pPr>
          </w:p>
        </w:tc>
      </w:tr>
      <w:tr>
        <w:trPr>
          <w:trHeight w:val="193"/>
        </w:trPr>
        <w:tc>
          <w:tcPr>
            <w:tcW w:w="20" w:type="dxa"/>
            <w:vAlign w:val="bottom"/>
          </w:tcPr>
          <w:p>
            <w:pPr>
              <w:spacing w:after="0"/>
              <w:rPr>
                <w:sz w:val="16"/>
                <w:szCs w:val="16"/>
                <w:color w:val="auto"/>
              </w:rPr>
            </w:pPr>
          </w:p>
        </w:tc>
        <w:tc>
          <w:tcPr>
            <w:tcW w:w="980" w:type="dxa"/>
            <w:vAlign w:val="bottom"/>
            <w:tcBorders>
              <w:bottom w:val="single" w:sz="8" w:color="9A9A9A"/>
            </w:tcBorders>
          </w:tcPr>
          <w:p>
            <w:pPr>
              <w:spacing w:after="0"/>
              <w:rPr>
                <w:sz w:val="16"/>
                <w:szCs w:val="16"/>
                <w:color w:val="auto"/>
              </w:rPr>
            </w:pPr>
          </w:p>
        </w:tc>
        <w:tc>
          <w:tcPr>
            <w:tcW w:w="1060" w:type="dxa"/>
            <w:vAlign w:val="bottom"/>
            <w:tcBorders>
              <w:bottom w:val="single" w:sz="8" w:color="9A9A9A"/>
            </w:tcBorders>
          </w:tcPr>
          <w:p>
            <w:pPr>
              <w:spacing w:after="0"/>
              <w:rPr>
                <w:sz w:val="16"/>
                <w:szCs w:val="16"/>
                <w:color w:val="auto"/>
              </w:rPr>
            </w:pPr>
          </w:p>
        </w:tc>
        <w:tc>
          <w:tcPr>
            <w:tcW w:w="1620" w:type="dxa"/>
            <w:vAlign w:val="bottom"/>
            <w:tcBorders>
              <w:bottom w:val="single" w:sz="8" w:color="9A9A9A"/>
            </w:tcBorders>
          </w:tcPr>
          <w:p>
            <w:pPr>
              <w:spacing w:after="0"/>
              <w:rPr>
                <w:sz w:val="16"/>
                <w:szCs w:val="16"/>
                <w:color w:val="auto"/>
              </w:rPr>
            </w:pPr>
          </w:p>
        </w:tc>
      </w:tr>
      <w:tr>
        <w:trPr>
          <w:trHeight w:val="251"/>
        </w:trPr>
        <w:tc>
          <w:tcPr>
            <w:tcW w:w="1000" w:type="dxa"/>
            <w:vAlign w:val="bottom"/>
            <w:gridSpan w:val="2"/>
          </w:tcPr>
          <w:p>
            <w:pPr>
              <w:spacing w:after="0"/>
              <w:rPr>
                <w:sz w:val="20"/>
                <w:szCs w:val="20"/>
                <w:color w:val="auto"/>
              </w:rPr>
            </w:pPr>
            <w:r>
              <w:rPr>
                <w:rFonts w:ascii="Arial" w:cs="Arial" w:eastAsia="Arial" w:hAnsi="Arial"/>
                <w:sz w:val="12"/>
                <w:szCs w:val="12"/>
                <w:color w:val="auto"/>
              </w:rPr>
              <w:t>(Street)</w:t>
            </w:r>
          </w:p>
        </w:tc>
        <w:tc>
          <w:tcPr>
            <w:tcW w:w="1060" w:type="dxa"/>
            <w:vAlign w:val="bottom"/>
          </w:tcPr>
          <w:p>
            <w:pPr>
              <w:spacing w:after="0"/>
              <w:rPr>
                <w:sz w:val="21"/>
                <w:szCs w:val="21"/>
                <w:color w:val="auto"/>
              </w:rPr>
            </w:pPr>
          </w:p>
        </w:tc>
        <w:tc>
          <w:tcPr>
            <w:tcW w:w="1620" w:type="dxa"/>
            <w:vAlign w:val="bottom"/>
          </w:tcPr>
          <w:p>
            <w:pPr>
              <w:spacing w:after="0"/>
              <w:rPr>
                <w:sz w:val="21"/>
                <w:szCs w:val="21"/>
                <w:color w:val="auto"/>
              </w:rPr>
            </w:pPr>
          </w:p>
        </w:tc>
      </w:tr>
      <w:tr>
        <w:trPr>
          <w:trHeight w:val="219"/>
        </w:trPr>
        <w:tc>
          <w:tcPr>
            <w:tcW w:w="20" w:type="dxa"/>
            <w:vAlign w:val="bottom"/>
          </w:tcPr>
          <w:p>
            <w:pPr>
              <w:spacing w:after="0"/>
              <w:rPr>
                <w:sz w:val="19"/>
                <w:szCs w:val="19"/>
                <w:color w:val="auto"/>
              </w:rPr>
            </w:pPr>
          </w:p>
        </w:tc>
        <w:tc>
          <w:tcPr>
            <w:tcW w:w="98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SAN JOSE</w:t>
            </w:r>
          </w:p>
        </w:tc>
        <w:tc>
          <w:tcPr>
            <w:tcW w:w="1060" w:type="dxa"/>
            <w:vAlign w:val="bottom"/>
          </w:tcPr>
          <w:p>
            <w:pPr>
              <w:ind w:left="260"/>
              <w:spacing w:after="0"/>
              <w:rPr>
                <w:sz w:val="20"/>
                <w:szCs w:val="20"/>
                <w:color w:val="auto"/>
              </w:rPr>
            </w:pPr>
            <w:r>
              <w:rPr>
                <w:rFonts w:ascii="Times New Roman" w:cs="Times New Roman" w:eastAsia="Times New Roman" w:hAnsi="Times New Roman"/>
                <w:sz w:val="16"/>
                <w:szCs w:val="16"/>
                <w:color w:val="0000FF"/>
              </w:rPr>
              <w:t>CA</w:t>
            </w:r>
          </w:p>
        </w:tc>
        <w:tc>
          <w:tcPr>
            <w:tcW w:w="1620" w:type="dxa"/>
            <w:vAlign w:val="bottom"/>
          </w:tcPr>
          <w:p>
            <w:pPr>
              <w:ind w:left="420"/>
              <w:spacing w:after="0"/>
              <w:rPr>
                <w:sz w:val="20"/>
                <w:szCs w:val="20"/>
                <w:color w:val="auto"/>
              </w:rPr>
            </w:pPr>
            <w:r>
              <w:rPr>
                <w:rFonts w:ascii="Times New Roman" w:cs="Times New Roman" w:eastAsia="Times New Roman" w:hAnsi="Times New Roman"/>
                <w:sz w:val="16"/>
                <w:szCs w:val="16"/>
                <w:color w:val="0000FF"/>
              </w:rPr>
              <w:t>95131</w:t>
            </w:r>
          </w:p>
        </w:tc>
      </w:tr>
      <w:tr>
        <w:trPr>
          <w:trHeight w:val="143"/>
        </w:trPr>
        <w:tc>
          <w:tcPr>
            <w:tcW w:w="20" w:type="dxa"/>
            <w:vAlign w:val="bottom"/>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89"/>
        </w:trPr>
        <w:tc>
          <w:tcPr>
            <w:tcW w:w="20" w:type="dxa"/>
            <w:vAlign w:val="bottom"/>
          </w:tcPr>
          <w:p>
            <w:pPr>
              <w:spacing w:after="0"/>
              <w:rPr>
                <w:sz w:val="24"/>
                <w:szCs w:val="24"/>
                <w:color w:val="auto"/>
              </w:rPr>
            </w:pPr>
          </w:p>
        </w:tc>
        <w:tc>
          <w:tcPr>
            <w:tcW w:w="980" w:type="dxa"/>
            <w:vAlign w:val="bottom"/>
          </w:tcPr>
          <w:p>
            <w:pPr>
              <w:ind w:left="20"/>
              <w:spacing w:after="0"/>
              <w:rPr>
                <w:sz w:val="20"/>
                <w:szCs w:val="20"/>
                <w:color w:val="auto"/>
              </w:rPr>
            </w:pPr>
            <w:r>
              <w:rPr>
                <w:rFonts w:ascii="Arial" w:cs="Arial" w:eastAsia="Arial" w:hAnsi="Arial"/>
                <w:sz w:val="12"/>
                <w:szCs w:val="12"/>
                <w:color w:val="auto"/>
              </w:rPr>
              <w:t>(City)</w:t>
            </w:r>
          </w:p>
        </w:tc>
        <w:tc>
          <w:tcPr>
            <w:tcW w:w="1060" w:type="dxa"/>
            <w:vAlign w:val="bottom"/>
          </w:tcPr>
          <w:p>
            <w:pPr>
              <w:ind w:left="260"/>
              <w:spacing w:after="0"/>
              <w:rPr>
                <w:sz w:val="20"/>
                <w:szCs w:val="20"/>
                <w:color w:val="auto"/>
              </w:rPr>
            </w:pPr>
            <w:r>
              <w:rPr>
                <w:rFonts w:ascii="Arial" w:cs="Arial" w:eastAsia="Arial" w:hAnsi="Arial"/>
                <w:sz w:val="12"/>
                <w:szCs w:val="12"/>
                <w:color w:val="auto"/>
              </w:rPr>
              <w:t>(State)</w:t>
            </w:r>
          </w:p>
        </w:tc>
        <w:tc>
          <w:tcPr>
            <w:tcW w:w="1620" w:type="dxa"/>
            <w:vAlign w:val="bottom"/>
          </w:tcPr>
          <w:p>
            <w:pPr>
              <w:ind w:left="420"/>
              <w:spacing w:after="0"/>
              <w:rPr>
                <w:sz w:val="20"/>
                <w:szCs w:val="20"/>
                <w:color w:val="auto"/>
              </w:rPr>
            </w:pPr>
            <w:r>
              <w:rPr>
                <w:rFonts w:ascii="Arial" w:cs="Arial" w:eastAsia="Arial" w:hAnsi="Arial"/>
                <w:sz w:val="12"/>
                <w:szCs w:val="12"/>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8"/>
        </w:trPr>
        <w:tc>
          <w:tcPr>
            <w:tcW w:w="180" w:type="dxa"/>
            <w:vAlign w:val="bottom"/>
            <w:gridSpan w:val="2"/>
          </w:tcPr>
          <w:p>
            <w:pPr>
              <w:ind w:left="60"/>
              <w:spacing w:after="0"/>
              <w:rPr>
                <w:sz w:val="20"/>
                <w:szCs w:val="20"/>
                <w:color w:val="auto"/>
              </w:rPr>
            </w:pPr>
            <w:r>
              <w:rPr>
                <w:rFonts w:ascii="Arial" w:cs="Arial" w:eastAsia="Arial" w:hAnsi="Arial"/>
                <w:sz w:val="12"/>
                <w:szCs w:val="12"/>
                <w:color w:val="auto"/>
                <w:w w:val="99"/>
              </w:rPr>
              <w:t>2.</w:t>
            </w:r>
          </w:p>
        </w:tc>
        <w:tc>
          <w:tcPr>
            <w:tcW w:w="3660" w:type="dxa"/>
            <w:vAlign w:val="bottom"/>
            <w:gridSpan w:val="2"/>
          </w:tcPr>
          <w:p>
            <w:pPr>
              <w:ind w:left="20"/>
              <w:spacing w:after="0"/>
              <w:rPr>
                <w:sz w:val="20"/>
                <w:szCs w:val="20"/>
                <w:color w:val="auto"/>
              </w:rPr>
            </w:pPr>
            <w:r>
              <w:rPr>
                <w:rFonts w:ascii="Arial" w:cs="Arial" w:eastAsia="Arial" w:hAnsi="Arial"/>
                <w:sz w:val="12"/>
                <w:szCs w:val="12"/>
                <w:color w:val="auto"/>
              </w:rPr>
              <w:t xml:space="preserve">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2"/>
                <w:szCs w:val="12"/>
                <w:color w:val="auto"/>
                <w:w w:val="99"/>
              </w:rPr>
              <w:t>5.</w:t>
            </w:r>
          </w:p>
        </w:tc>
        <w:tc>
          <w:tcPr>
            <w:tcW w:w="3100" w:type="dxa"/>
            <w:vAlign w:val="bottom"/>
            <w:gridSpan w:val="2"/>
          </w:tcPr>
          <w:p>
            <w:pPr>
              <w:ind w:left="20"/>
              <w:spacing w:after="0"/>
              <w:rPr>
                <w:sz w:val="20"/>
                <w:szCs w:val="20"/>
                <w:color w:val="auto"/>
              </w:rPr>
            </w:pPr>
            <w:r>
              <w:rPr>
                <w:rFonts w:ascii="Arial" w:cs="Arial" w:eastAsia="Arial" w:hAnsi="Arial"/>
                <w:sz w:val="12"/>
                <w:szCs w:val="12"/>
                <w:color w:val="auto"/>
              </w:rPr>
              <w:t>Relationship of Reporting Person(s) to Issuer</w:t>
            </w:r>
          </w:p>
        </w:tc>
      </w:tr>
      <w:tr>
        <w:trPr>
          <w:trHeight w:val="204"/>
        </w:trPr>
        <w:tc>
          <w:tcPr>
            <w:tcW w:w="3840" w:type="dxa"/>
            <w:vAlign w:val="bottom"/>
            <w:gridSpan w:val="4"/>
          </w:tcPr>
          <w:p>
            <w:pPr>
              <w:ind w:left="60"/>
              <w:spacing w:after="0" w:line="199" w:lineRule="exact"/>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 xml:space="preserve">Rani Therapeutics Holdings, Inc.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RANI</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1820" w:type="dxa"/>
            <w:vAlign w:val="bottom"/>
            <w:gridSpan w:val="2"/>
          </w:tcPr>
          <w:p>
            <w:pPr>
              <w:ind w:left="60"/>
              <w:spacing w:after="0"/>
              <w:rPr>
                <w:sz w:val="20"/>
                <w:szCs w:val="20"/>
                <w:color w:val="auto"/>
              </w:rPr>
            </w:pPr>
            <w:r>
              <w:rPr>
                <w:rFonts w:ascii="Arial" w:cs="Arial" w:eastAsia="Arial" w:hAnsi="Arial"/>
                <w:sz w:val="12"/>
                <w:szCs w:val="12"/>
                <w:color w:val="auto"/>
              </w:rPr>
              <w:t>(Check all applicable)</w:t>
            </w:r>
          </w:p>
        </w:tc>
        <w:tc>
          <w:tcPr>
            <w:tcW w:w="1460" w:type="dxa"/>
            <w:vAlign w:val="bottom"/>
          </w:tcPr>
          <w:p>
            <w:pPr>
              <w:spacing w:after="0"/>
              <w:rPr>
                <w:sz w:val="17"/>
                <w:szCs w:val="17"/>
                <w:color w:val="auto"/>
              </w:rPr>
            </w:pPr>
          </w:p>
        </w:tc>
      </w:tr>
      <w:tr>
        <w:trPr>
          <w:trHeight w:val="129"/>
        </w:trPr>
        <w:tc>
          <w:tcPr>
            <w:tcW w:w="60" w:type="dxa"/>
            <w:vAlign w:val="bottom"/>
            <w:tcBorders>
              <w:bottom w:val="single" w:sz="8" w:color="2C2C2C"/>
            </w:tcBorders>
          </w:tcPr>
          <w:p>
            <w:pPr>
              <w:spacing w:after="0"/>
              <w:rPr>
                <w:sz w:val="11"/>
                <w:szCs w:val="11"/>
                <w:color w:val="auto"/>
              </w:rPr>
            </w:pPr>
          </w:p>
        </w:tc>
        <w:tc>
          <w:tcPr>
            <w:tcW w:w="120" w:type="dxa"/>
            <w:vAlign w:val="bottom"/>
            <w:tcBorders>
              <w:top w:val="single" w:sz="8" w:color="0000EE"/>
              <w:bottom w:val="single" w:sz="8" w:color="2C2C2C"/>
            </w:tcBorders>
          </w:tcPr>
          <w:p>
            <w:pPr>
              <w:spacing w:after="0"/>
              <w:rPr>
                <w:sz w:val="11"/>
                <w:szCs w:val="11"/>
                <w:color w:val="auto"/>
              </w:rPr>
            </w:pPr>
          </w:p>
        </w:tc>
        <w:tc>
          <w:tcPr>
            <w:tcW w:w="2520" w:type="dxa"/>
            <w:vAlign w:val="bottom"/>
            <w:tcBorders>
              <w:top w:val="single" w:sz="8" w:color="0000EE"/>
              <w:bottom w:val="single" w:sz="8" w:color="2C2C2C"/>
            </w:tcBorders>
          </w:tcPr>
          <w:p>
            <w:pPr>
              <w:spacing w:after="0"/>
              <w:rPr>
                <w:sz w:val="11"/>
                <w:szCs w:val="11"/>
                <w:color w:val="auto"/>
              </w:rPr>
            </w:pPr>
          </w:p>
        </w:tc>
        <w:tc>
          <w:tcPr>
            <w:tcW w:w="1140" w:type="dxa"/>
            <w:vAlign w:val="bottom"/>
            <w:tcBorders>
              <w:bottom w:val="single" w:sz="8" w:color="2C2C2C"/>
            </w:tcBorders>
          </w:tcPr>
          <w:p>
            <w:pPr>
              <w:spacing w:after="0"/>
              <w:rPr>
                <w:sz w:val="11"/>
                <w:szCs w:val="11"/>
                <w:color w:val="auto"/>
              </w:rPr>
            </w:pPr>
          </w:p>
        </w:tc>
        <w:tc>
          <w:tcPr>
            <w:tcW w:w="180" w:type="dxa"/>
            <w:vAlign w:val="bottom"/>
          </w:tcPr>
          <w:p>
            <w:pPr>
              <w:spacing w:after="0"/>
              <w:rPr>
                <w:sz w:val="11"/>
                <w:szCs w:val="11"/>
                <w:color w:val="auto"/>
              </w:rPr>
            </w:pPr>
          </w:p>
        </w:tc>
        <w:tc>
          <w:tcPr>
            <w:tcW w:w="1640" w:type="dxa"/>
            <w:vAlign w:val="bottom"/>
          </w:tcPr>
          <w:p>
            <w:pPr>
              <w:ind w:left="80"/>
              <w:spacing w:after="0" w:line="105" w:lineRule="exact"/>
              <w:rPr>
                <w:sz w:val="20"/>
                <w:szCs w:val="20"/>
                <w:color w:val="auto"/>
              </w:rPr>
            </w:pPr>
            <w:r>
              <w:rPr>
                <w:rFonts w:ascii="Times New Roman" w:cs="Times New Roman" w:eastAsia="Times New Roman" w:hAnsi="Times New Roman"/>
                <w:sz w:val="12"/>
                <w:szCs w:val="12"/>
                <w:color w:val="0000FF"/>
              </w:rPr>
              <w:t xml:space="preserve">X   </w:t>
            </w:r>
            <w:r>
              <w:rPr>
                <w:rFonts w:ascii="Arial" w:cs="Arial" w:eastAsia="Arial" w:hAnsi="Arial"/>
                <w:sz w:val="9"/>
                <w:szCs w:val="9"/>
                <w:color w:val="000000"/>
              </w:rPr>
              <w:t>Director</w:t>
            </w:r>
          </w:p>
        </w:tc>
        <w:tc>
          <w:tcPr>
            <w:tcW w:w="1460" w:type="dxa"/>
            <w:vAlign w:val="bottom"/>
          </w:tcPr>
          <w:p>
            <w:pPr>
              <w:ind w:left="340"/>
              <w:spacing w:after="0" w:line="105" w:lineRule="exact"/>
              <w:rPr>
                <w:sz w:val="20"/>
                <w:szCs w:val="20"/>
                <w:color w:val="auto"/>
              </w:rPr>
            </w:pPr>
            <w:r>
              <w:rPr>
                <w:rFonts w:ascii="Arial" w:cs="Arial" w:eastAsia="Arial" w:hAnsi="Arial"/>
                <w:sz w:val="12"/>
                <w:szCs w:val="12"/>
                <w:color w:val="auto"/>
              </w:rPr>
              <w:t>10% Owner</w:t>
            </w:r>
          </w:p>
        </w:tc>
      </w:tr>
      <w:tr>
        <w:trPr>
          <w:trHeight w:val="187"/>
        </w:trPr>
        <w:tc>
          <w:tcPr>
            <w:tcW w:w="180" w:type="dxa"/>
            <w:vAlign w:val="bottom"/>
            <w:gridSpan w:val="2"/>
          </w:tcPr>
          <w:p>
            <w:pPr>
              <w:ind w:left="60"/>
              <w:spacing w:after="0"/>
              <w:rPr>
                <w:sz w:val="20"/>
                <w:szCs w:val="20"/>
                <w:color w:val="auto"/>
              </w:rPr>
            </w:pPr>
            <w:r>
              <w:rPr>
                <w:rFonts w:ascii="Arial" w:cs="Arial" w:eastAsia="Arial" w:hAnsi="Arial"/>
                <w:sz w:val="12"/>
                <w:szCs w:val="12"/>
                <w:color w:val="auto"/>
                <w:w w:val="99"/>
              </w:rPr>
              <w:t>3.</w:t>
            </w:r>
          </w:p>
        </w:tc>
        <w:tc>
          <w:tcPr>
            <w:tcW w:w="3660" w:type="dxa"/>
            <w:vAlign w:val="bottom"/>
            <w:gridSpan w:val="2"/>
          </w:tcPr>
          <w:p>
            <w:pPr>
              <w:ind w:left="20"/>
              <w:spacing w:after="0"/>
              <w:rPr>
                <w:sz w:val="20"/>
                <w:szCs w:val="20"/>
                <w:color w:val="auto"/>
              </w:rPr>
            </w:pPr>
            <w:r>
              <w:rPr>
                <w:rFonts w:ascii="Arial" w:cs="Arial" w:eastAsia="Arial" w:hAnsi="Arial"/>
                <w:sz w:val="12"/>
                <w:szCs w:val="12"/>
                <w:color w:val="auto"/>
              </w:rPr>
              <w:t>Date of Earliest Transaction (Month/Day/Year)</w:t>
            </w:r>
          </w:p>
        </w:tc>
        <w:tc>
          <w:tcPr>
            <w:tcW w:w="180" w:type="dxa"/>
            <w:vAlign w:val="bottom"/>
          </w:tcPr>
          <w:p>
            <w:pPr>
              <w:spacing w:after="0"/>
              <w:rPr>
                <w:sz w:val="16"/>
                <w:szCs w:val="16"/>
                <w:color w:val="auto"/>
              </w:rPr>
            </w:pPr>
          </w:p>
        </w:tc>
        <w:tc>
          <w:tcPr>
            <w:tcW w:w="1640" w:type="dxa"/>
            <w:vAlign w:val="bottom"/>
          </w:tcPr>
          <w:p>
            <w:pPr>
              <w:ind w:left="400"/>
              <w:spacing w:after="0"/>
              <w:rPr>
                <w:sz w:val="20"/>
                <w:szCs w:val="20"/>
                <w:color w:val="auto"/>
              </w:rPr>
            </w:pPr>
            <w:r>
              <w:rPr>
                <w:rFonts w:ascii="Arial" w:cs="Arial" w:eastAsia="Arial" w:hAnsi="Arial"/>
                <w:sz w:val="12"/>
                <w:szCs w:val="12"/>
                <w:color w:val="auto"/>
              </w:rPr>
              <w:t>Officer (give title</w:t>
            </w:r>
          </w:p>
        </w:tc>
        <w:tc>
          <w:tcPr>
            <w:tcW w:w="1460" w:type="dxa"/>
            <w:vAlign w:val="bottom"/>
          </w:tcPr>
          <w:p>
            <w:pPr>
              <w:ind w:left="340"/>
              <w:spacing w:after="0"/>
              <w:rPr>
                <w:sz w:val="20"/>
                <w:szCs w:val="20"/>
                <w:color w:val="auto"/>
              </w:rPr>
            </w:pPr>
            <w:r>
              <w:rPr>
                <w:rFonts w:ascii="Arial" w:cs="Arial" w:eastAsia="Arial" w:hAnsi="Arial"/>
                <w:sz w:val="12"/>
                <w:szCs w:val="12"/>
                <w:color w:val="auto"/>
              </w:rPr>
              <w:t>Other (specify</w:t>
            </w:r>
          </w:p>
        </w:tc>
      </w:tr>
      <w:tr>
        <w:trPr>
          <w:trHeight w:val="210"/>
        </w:trPr>
        <w:tc>
          <w:tcPr>
            <w:tcW w:w="270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12/16/2023</w:t>
            </w: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ind w:left="400"/>
              <w:spacing w:after="0"/>
              <w:rPr>
                <w:sz w:val="20"/>
                <w:szCs w:val="20"/>
                <w:color w:val="auto"/>
              </w:rPr>
            </w:pPr>
            <w:r>
              <w:rPr>
                <w:rFonts w:ascii="Arial" w:cs="Arial" w:eastAsia="Arial" w:hAnsi="Arial"/>
                <w:sz w:val="12"/>
                <w:szCs w:val="12"/>
                <w:color w:val="auto"/>
              </w:rPr>
              <w:t>below)</w:t>
            </w:r>
          </w:p>
        </w:tc>
        <w:tc>
          <w:tcPr>
            <w:tcW w:w="1460" w:type="dxa"/>
            <w:vAlign w:val="bottom"/>
          </w:tcPr>
          <w:p>
            <w:pPr>
              <w:ind w:left="340"/>
              <w:spacing w:after="0"/>
              <w:rPr>
                <w:sz w:val="20"/>
                <w:szCs w:val="20"/>
                <w:color w:val="auto"/>
              </w:rPr>
            </w:pPr>
            <w:r>
              <w:rPr>
                <w:rFonts w:ascii="Arial" w:cs="Arial" w:eastAsia="Arial" w:hAnsi="Arial"/>
                <w:sz w:val="12"/>
                <w:szCs w:val="12"/>
                <w:color w:val="auto"/>
              </w:rPr>
              <w:t>below)</w:t>
            </w:r>
          </w:p>
        </w:tc>
      </w:tr>
      <w:tr>
        <w:trPr>
          <w:trHeight w:val="93"/>
        </w:trPr>
        <w:tc>
          <w:tcPr>
            <w:tcW w:w="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520" w:type="dxa"/>
            <w:vAlign w:val="bottom"/>
            <w:tcBorders>
              <w:bottom w:val="single" w:sz="8" w:color="2C2C2C"/>
            </w:tcBorders>
          </w:tcPr>
          <w:p>
            <w:pPr>
              <w:spacing w:after="0"/>
              <w:rPr>
                <w:sz w:val="8"/>
                <w:szCs w:val="8"/>
                <w:color w:val="auto"/>
              </w:rPr>
            </w:pPr>
          </w:p>
        </w:tc>
        <w:tc>
          <w:tcPr>
            <w:tcW w:w="114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r>
      <w:tr>
        <w:trPr>
          <w:trHeight w:val="202"/>
        </w:trPr>
        <w:tc>
          <w:tcPr>
            <w:tcW w:w="180" w:type="dxa"/>
            <w:vAlign w:val="bottom"/>
            <w:gridSpan w:val="2"/>
          </w:tcPr>
          <w:p>
            <w:pPr>
              <w:ind w:left="60"/>
              <w:spacing w:after="0"/>
              <w:rPr>
                <w:sz w:val="20"/>
                <w:szCs w:val="20"/>
                <w:color w:val="auto"/>
              </w:rPr>
            </w:pPr>
            <w:r>
              <w:rPr>
                <w:rFonts w:ascii="Arial" w:cs="Arial" w:eastAsia="Arial" w:hAnsi="Arial"/>
                <w:sz w:val="12"/>
                <w:szCs w:val="12"/>
                <w:color w:val="auto"/>
                <w:w w:val="99"/>
              </w:rPr>
              <w:t>4.</w:t>
            </w:r>
          </w:p>
        </w:tc>
        <w:tc>
          <w:tcPr>
            <w:tcW w:w="3660" w:type="dxa"/>
            <w:vAlign w:val="bottom"/>
            <w:gridSpan w:val="2"/>
          </w:tcPr>
          <w:p>
            <w:pPr>
              <w:ind w:left="20"/>
              <w:spacing w:after="0"/>
              <w:rPr>
                <w:sz w:val="20"/>
                <w:szCs w:val="20"/>
                <w:color w:val="auto"/>
              </w:rPr>
            </w:pPr>
            <w:r>
              <w:rPr>
                <w:rFonts w:ascii="Arial" w:cs="Arial" w:eastAsia="Arial" w:hAnsi="Arial"/>
                <w:sz w:val="12"/>
                <w:szCs w:val="12"/>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2"/>
                <w:szCs w:val="12"/>
                <w:color w:val="auto"/>
                <w:w w:val="99"/>
              </w:rPr>
              <w:t>6.</w:t>
            </w:r>
          </w:p>
        </w:tc>
        <w:tc>
          <w:tcPr>
            <w:tcW w:w="3100" w:type="dxa"/>
            <w:vAlign w:val="bottom"/>
            <w:gridSpan w:val="2"/>
          </w:tcPr>
          <w:p>
            <w:pPr>
              <w:ind w:left="20"/>
              <w:spacing w:after="0"/>
              <w:rPr>
                <w:sz w:val="20"/>
                <w:szCs w:val="20"/>
                <w:color w:val="auto"/>
              </w:rPr>
            </w:pPr>
            <w:r>
              <w:rPr>
                <w:rFonts w:ascii="Arial" w:cs="Arial" w:eastAsia="Arial" w:hAnsi="Arial"/>
                <w:sz w:val="12"/>
                <w:szCs w:val="12"/>
                <w:color w:val="auto"/>
              </w:rPr>
              <w:t>Individual or Joint/Group Filing (Check Applicable Line)</w:t>
            </w:r>
          </w:p>
        </w:tc>
      </w:tr>
      <w:tr>
        <w:trPr>
          <w:trHeight w:val="219"/>
        </w:trPr>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10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 xml:space="preserve">X   </w:t>
            </w:r>
            <w:r>
              <w:rPr>
                <w:rFonts w:ascii="Arial" w:cs="Arial" w:eastAsia="Arial" w:hAnsi="Arial"/>
                <w:sz w:val="12"/>
                <w:szCs w:val="12"/>
                <w:color w:val="000000"/>
              </w:rPr>
              <w:t>Form filed by One Reporting Person</w:t>
            </w:r>
          </w:p>
        </w:tc>
      </w:tr>
      <w:tr>
        <w:trPr>
          <w:trHeight w:val="203"/>
        </w:trPr>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100" w:type="dxa"/>
            <w:vAlign w:val="bottom"/>
            <w:gridSpan w:val="2"/>
          </w:tcPr>
          <w:p>
            <w:pPr>
              <w:ind w:left="400"/>
              <w:spacing w:after="0"/>
              <w:rPr>
                <w:sz w:val="20"/>
                <w:szCs w:val="20"/>
                <w:color w:val="auto"/>
              </w:rPr>
            </w:pPr>
            <w:r>
              <w:rPr>
                <w:rFonts w:ascii="Arial" w:cs="Arial" w:eastAsia="Arial" w:hAnsi="Arial"/>
                <w:sz w:val="12"/>
                <w:szCs w:val="12"/>
                <w:color w:val="auto"/>
              </w:rPr>
              <w:t>Form filed by More than One Reporting Person</w:t>
            </w:r>
          </w:p>
        </w:tc>
      </w:tr>
    </w:tbl>
    <w:p>
      <w:pPr>
        <w:spacing w:after="0" w:line="121" w:lineRule="exact"/>
        <w:rPr>
          <w:sz w:val="24"/>
          <w:szCs w:val="24"/>
          <w:color w:val="auto"/>
        </w:rPr>
      </w:pPr>
    </w:p>
    <w:p>
      <w:pPr>
        <w:ind w:left="60"/>
        <w:spacing w:after="0"/>
        <w:rPr>
          <w:sz w:val="20"/>
          <w:szCs w:val="20"/>
          <w:color w:val="auto"/>
        </w:rPr>
      </w:pPr>
      <w:r>
        <w:rPr>
          <w:rFonts w:ascii="Arial" w:cs="Arial" w:eastAsia="Arial" w:hAnsi="Arial"/>
          <w:sz w:val="20"/>
          <w:szCs w:val="20"/>
          <w:color w:val="auto"/>
        </w:rPr>
        <w:t>Rule 10b5-1(c) Transaction Indication</w:t>
      </w:r>
    </w:p>
    <w:p>
      <w:pPr>
        <w:spacing w:after="0" w:line="207" w:lineRule="exact"/>
        <w:rPr>
          <w:sz w:val="24"/>
          <w:szCs w:val="24"/>
          <w:color w:val="auto"/>
        </w:rPr>
      </w:pPr>
    </w:p>
    <w:p>
      <w:pPr>
        <w:ind w:left="320" w:right="360"/>
        <w:spacing w:after="0" w:line="275"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that is intended to satisfy the affirmative defense conditions of Rule 10b5-1(c). See Instruction 10.</w:t>
      </w:r>
    </w:p>
    <w:p>
      <w:pPr>
        <w:spacing w:after="0" w:line="169" w:lineRule="exact"/>
        <w:rPr>
          <w:sz w:val="24"/>
          <w:szCs w:val="24"/>
          <w:color w:val="auto"/>
        </w:rPr>
      </w:pPr>
    </w:p>
    <w:p>
      <w:pPr>
        <w:sectPr>
          <w:pgSz w:w="11900" w:h="16838" w:orient="portrait"/>
          <w:cols w:equalWidth="0" w:num="2">
            <w:col w:w="3760" w:space="80"/>
            <w:col w:w="7240"/>
          </w:cols>
          <w:pgMar w:left="460" w:top="214" w:right="359" w:bottom="144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5" w:lineRule="exact"/>
        <w:rPr>
          <w:sz w:val="24"/>
          <w:szCs w:val="24"/>
          <w:color w:val="auto"/>
        </w:rPr>
      </w:pPr>
    </w:p>
    <w:tbl>
      <w:tblPr>
        <w:tblLayout w:type="fixed"/>
        <w:tblInd w:w="0" w:type="dxa"/>
        <w:tblCellMar>
          <w:top w:w="0" w:type="dxa"/>
          <w:left w:w="0" w:type="dxa"/>
          <w:bottom w:w="0" w:type="dxa"/>
          <w:right w:w="0" w:type="dxa"/>
        </w:tblCellMar>
      </w:tblPr>
      <w:tr>
        <w:trPr>
          <w:trHeight w:val="138"/>
        </w:trPr>
        <w:tc>
          <w:tcPr>
            <w:tcW w:w="2520" w:type="dxa"/>
            <w:vAlign w:val="bottom"/>
          </w:tcPr>
          <w:p>
            <w:pPr>
              <w:ind w:left="80"/>
              <w:spacing w:after="0"/>
              <w:rPr>
                <w:sz w:val="20"/>
                <w:szCs w:val="20"/>
                <w:color w:val="auto"/>
              </w:rPr>
            </w:pPr>
            <w:r>
              <w:rPr>
                <w:rFonts w:ascii="Arial" w:cs="Arial" w:eastAsia="Arial" w:hAnsi="Arial"/>
                <w:sz w:val="12"/>
                <w:szCs w:val="12"/>
                <w:b w:val="1"/>
                <w:bCs w:val="1"/>
                <w:color w:val="auto"/>
              </w:rPr>
              <w:t>1. Title of Security (Instr. 3)</w:t>
            </w:r>
          </w:p>
        </w:tc>
        <w:tc>
          <w:tcPr>
            <w:tcW w:w="1840" w:type="dxa"/>
            <w:vAlign w:val="bottom"/>
          </w:tcPr>
          <w:p>
            <w:pPr>
              <w:ind w:left="860"/>
              <w:spacing w:after="0"/>
              <w:rPr>
                <w:sz w:val="20"/>
                <w:szCs w:val="20"/>
                <w:color w:val="auto"/>
              </w:rPr>
            </w:pPr>
            <w:r>
              <w:rPr>
                <w:rFonts w:ascii="Arial" w:cs="Arial" w:eastAsia="Arial" w:hAnsi="Arial"/>
                <w:sz w:val="11"/>
                <w:szCs w:val="11"/>
                <w:b w:val="1"/>
                <w:bCs w:val="1"/>
                <w:color w:val="auto"/>
              </w:rPr>
              <w:t>2. Transaction</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3.</w:t>
            </w:r>
          </w:p>
        </w:tc>
        <w:tc>
          <w:tcPr>
            <w:tcW w:w="1940" w:type="dxa"/>
            <w:vAlign w:val="bottom"/>
            <w:gridSpan w:val="3"/>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5. Amount of</w:t>
            </w:r>
          </w:p>
        </w:tc>
        <w:tc>
          <w:tcPr>
            <w:tcW w:w="960" w:type="dxa"/>
            <w:vAlign w:val="bottom"/>
          </w:tcPr>
          <w:p>
            <w:pPr>
              <w:ind w:left="1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520" w:type="dxa"/>
            <w:vAlign w:val="bottom"/>
          </w:tcPr>
          <w:p>
            <w:pPr>
              <w:spacing w:after="0"/>
              <w:rPr>
                <w:sz w:val="10"/>
                <w:szCs w:val="10"/>
                <w:color w:val="auto"/>
              </w:rPr>
            </w:pPr>
          </w:p>
        </w:tc>
        <w:tc>
          <w:tcPr>
            <w:tcW w:w="1840" w:type="dxa"/>
            <w:vAlign w:val="bottom"/>
          </w:tcPr>
          <w:p>
            <w:pPr>
              <w:ind w:left="860"/>
              <w:spacing w:after="0" w:line="124" w:lineRule="exact"/>
              <w:rPr>
                <w:sz w:val="20"/>
                <w:szCs w:val="20"/>
                <w:color w:val="auto"/>
              </w:rPr>
            </w:pPr>
            <w:r>
              <w:rPr>
                <w:rFonts w:ascii="Arial" w:cs="Arial" w:eastAsia="Arial" w:hAnsi="Arial"/>
                <w:sz w:val="11"/>
                <w:szCs w:val="11"/>
                <w:b w:val="1"/>
                <w:bCs w:val="1"/>
                <w:color w:val="auto"/>
              </w:rPr>
              <w:t>Date</w:t>
            </w:r>
          </w:p>
        </w:tc>
        <w:tc>
          <w:tcPr>
            <w:tcW w:w="10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Transaction</w:t>
            </w:r>
          </w:p>
        </w:tc>
        <w:tc>
          <w:tcPr>
            <w:tcW w:w="1940" w:type="dxa"/>
            <w:vAlign w:val="bottom"/>
            <w:gridSpan w:val="3"/>
          </w:tcPr>
          <w:p>
            <w:pPr>
              <w:ind w:left="80"/>
              <w:spacing w:after="0" w:line="124" w:lineRule="exact"/>
              <w:rPr>
                <w:sz w:val="20"/>
                <w:szCs w:val="20"/>
                <w:color w:val="auto"/>
              </w:rPr>
            </w:pPr>
            <w:r>
              <w:rPr>
                <w:rFonts w:ascii="Arial" w:cs="Arial" w:eastAsia="Arial" w:hAnsi="Arial"/>
                <w:sz w:val="11"/>
                <w:szCs w:val="11"/>
                <w:b w:val="1"/>
                <w:bCs w:val="1"/>
                <w:color w:val="auto"/>
              </w:rPr>
              <w:t>Disposed Of (D) (Instr. 3, 4 and 5)</w:t>
            </w:r>
          </w:p>
        </w:tc>
        <w:tc>
          <w:tcPr>
            <w:tcW w:w="11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Securities</w:t>
            </w:r>
          </w:p>
        </w:tc>
        <w:tc>
          <w:tcPr>
            <w:tcW w:w="960" w:type="dxa"/>
            <w:vAlign w:val="bottom"/>
          </w:tcPr>
          <w:p>
            <w:pPr>
              <w:ind w:left="120"/>
              <w:spacing w:after="0" w:line="124" w:lineRule="exact"/>
              <w:rPr>
                <w:sz w:val="20"/>
                <w:szCs w:val="20"/>
                <w:color w:val="auto"/>
              </w:rPr>
            </w:pPr>
            <w:r>
              <w:rPr>
                <w:rFonts w:ascii="Arial" w:cs="Arial" w:eastAsia="Arial" w:hAnsi="Arial"/>
                <w:sz w:val="11"/>
                <w:szCs w:val="11"/>
                <w:b w:val="1"/>
                <w:bCs w:val="1"/>
                <w:color w:val="auto"/>
              </w:rPr>
              <w:t>Form: Direct</w:t>
            </w:r>
          </w:p>
        </w:tc>
        <w:tc>
          <w:tcPr>
            <w:tcW w:w="82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4"/>
        </w:trPr>
        <w:tc>
          <w:tcPr>
            <w:tcW w:w="2520" w:type="dxa"/>
            <w:vAlign w:val="bottom"/>
          </w:tcPr>
          <w:p>
            <w:pPr>
              <w:spacing w:after="0"/>
              <w:rPr>
                <w:sz w:val="10"/>
                <w:szCs w:val="10"/>
                <w:color w:val="auto"/>
              </w:rPr>
            </w:pPr>
          </w:p>
        </w:tc>
        <w:tc>
          <w:tcPr>
            <w:tcW w:w="1840" w:type="dxa"/>
            <w:vAlign w:val="bottom"/>
          </w:tcPr>
          <w:p>
            <w:pPr>
              <w:ind w:left="860"/>
              <w:spacing w:after="0" w:line="124" w:lineRule="exact"/>
              <w:rPr>
                <w:sz w:val="20"/>
                <w:szCs w:val="20"/>
                <w:color w:val="auto"/>
              </w:rPr>
            </w:pPr>
            <w:r>
              <w:rPr>
                <w:rFonts w:ascii="Arial" w:cs="Arial" w:eastAsia="Arial" w:hAnsi="Arial"/>
                <w:sz w:val="11"/>
                <w:szCs w:val="11"/>
                <w:b w:val="1"/>
                <w:bCs w:val="1"/>
                <w:color w:val="auto"/>
              </w:rPr>
              <w:t>(Month/Day/Year)</w:t>
            </w:r>
          </w:p>
        </w:tc>
        <w:tc>
          <w:tcPr>
            <w:tcW w:w="10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if any</w:t>
            </w:r>
          </w:p>
        </w:tc>
        <w:tc>
          <w:tcPr>
            <w:tcW w:w="76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1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Beneficially</w:t>
            </w:r>
          </w:p>
        </w:tc>
        <w:tc>
          <w:tcPr>
            <w:tcW w:w="960" w:type="dxa"/>
            <w:vAlign w:val="bottom"/>
          </w:tcPr>
          <w:p>
            <w:pPr>
              <w:ind w:left="120"/>
              <w:spacing w:after="0" w:line="124" w:lineRule="exact"/>
              <w:rPr>
                <w:sz w:val="20"/>
                <w:szCs w:val="20"/>
                <w:color w:val="auto"/>
              </w:rPr>
            </w:pPr>
            <w:r>
              <w:rPr>
                <w:rFonts w:ascii="Arial" w:cs="Arial" w:eastAsia="Arial" w:hAnsi="Arial"/>
                <w:sz w:val="11"/>
                <w:szCs w:val="11"/>
                <w:b w:val="1"/>
                <w:bCs w:val="1"/>
                <w:color w:val="auto"/>
              </w:rPr>
              <w:t>(D) or Indirect</w:t>
            </w:r>
          </w:p>
        </w:tc>
        <w:tc>
          <w:tcPr>
            <w:tcW w:w="82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52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0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1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Owned Following</w:t>
            </w:r>
          </w:p>
        </w:tc>
        <w:tc>
          <w:tcPr>
            <w:tcW w:w="960" w:type="dxa"/>
            <w:vAlign w:val="bottom"/>
          </w:tcPr>
          <w:p>
            <w:pPr>
              <w:ind w:left="120"/>
              <w:spacing w:after="0" w:line="124" w:lineRule="exact"/>
              <w:rPr>
                <w:sz w:val="20"/>
                <w:szCs w:val="20"/>
                <w:color w:val="auto"/>
              </w:rPr>
            </w:pPr>
            <w:r>
              <w:rPr>
                <w:rFonts w:ascii="Arial" w:cs="Arial" w:eastAsia="Arial" w:hAnsi="Arial"/>
                <w:sz w:val="11"/>
                <w:szCs w:val="11"/>
                <w:b w:val="1"/>
                <w:bCs w:val="1"/>
                <w:color w:val="auto"/>
              </w:rPr>
              <w:t>(I) (Instr. 4)</w:t>
            </w:r>
          </w:p>
        </w:tc>
        <w:tc>
          <w:tcPr>
            <w:tcW w:w="82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6"/>
        </w:trPr>
        <w:tc>
          <w:tcPr>
            <w:tcW w:w="2520" w:type="dxa"/>
            <w:vAlign w:val="bottom"/>
          </w:tcPr>
          <w:p>
            <w:pPr>
              <w:spacing w:after="0"/>
              <w:rPr>
                <w:sz w:val="5"/>
                <w:szCs w:val="5"/>
                <w:color w:val="auto"/>
              </w:rPr>
            </w:pPr>
          </w:p>
        </w:tc>
        <w:tc>
          <w:tcPr>
            <w:tcW w:w="18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100" w:type="dxa"/>
            <w:vAlign w:val="bottom"/>
            <w:vMerge w:val="restart"/>
          </w:tcPr>
          <w:p>
            <w:pPr>
              <w:ind w:left="80"/>
              <w:spacing w:after="0" w:line="124" w:lineRule="exact"/>
              <w:rPr>
                <w:sz w:val="20"/>
                <w:szCs w:val="20"/>
                <w:color w:val="auto"/>
              </w:rPr>
            </w:pPr>
            <w:r>
              <w:rPr>
                <w:rFonts w:ascii="Arial" w:cs="Arial" w:eastAsia="Arial" w:hAnsi="Arial"/>
                <w:sz w:val="11"/>
                <w:szCs w:val="11"/>
                <w:b w:val="1"/>
                <w:bCs w:val="1"/>
                <w:color w:val="auto"/>
              </w:rPr>
              <w:t>Reported</w:t>
            </w:r>
          </w:p>
        </w:tc>
        <w:tc>
          <w:tcPr>
            <w:tcW w:w="960" w:type="dxa"/>
            <w:vAlign w:val="bottom"/>
          </w:tcPr>
          <w:p>
            <w:pPr>
              <w:spacing w:after="0"/>
              <w:rPr>
                <w:sz w:val="5"/>
                <w:szCs w:val="5"/>
                <w:color w:val="auto"/>
              </w:rPr>
            </w:pPr>
          </w:p>
        </w:tc>
        <w:tc>
          <w:tcPr>
            <w:tcW w:w="820" w:type="dxa"/>
            <w:vAlign w:val="bottom"/>
            <w:vMerge w:val="restart"/>
          </w:tcPr>
          <w:p>
            <w:pPr>
              <w:ind w:left="100"/>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252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6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600" w:type="dxa"/>
            <w:vAlign w:val="bottom"/>
          </w:tcPr>
          <w:p>
            <w:pPr>
              <w:ind w:left="200"/>
              <w:spacing w:after="0" w:line="124" w:lineRule="exact"/>
              <w:rPr>
                <w:sz w:val="20"/>
                <w:szCs w:val="20"/>
                <w:color w:val="auto"/>
              </w:rPr>
            </w:pPr>
            <w:r>
              <w:rPr>
                <w:rFonts w:ascii="Arial" w:cs="Arial" w:eastAsia="Arial" w:hAnsi="Arial"/>
                <w:sz w:val="11"/>
                <w:szCs w:val="11"/>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Transaction(s)</w:t>
            </w:r>
          </w:p>
        </w:tc>
        <w:tc>
          <w:tcPr>
            <w:tcW w:w="9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252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640" w:type="dxa"/>
            <w:vAlign w:val="bottom"/>
            <w:vMerge w:val="continue"/>
          </w:tcPr>
          <w:p>
            <w:pPr>
              <w:spacing w:after="0"/>
              <w:rPr>
                <w:sz w:val="7"/>
                <w:szCs w:val="7"/>
                <w:color w:val="auto"/>
              </w:rPr>
            </w:pPr>
          </w:p>
        </w:tc>
        <w:tc>
          <w:tcPr>
            <w:tcW w:w="11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960" w:type="dxa"/>
            <w:vAlign w:val="bottom"/>
          </w:tcPr>
          <w:p>
            <w:pPr>
              <w:spacing w:after="0"/>
              <w:rPr>
                <w:sz w:val="7"/>
                <w:szCs w:val="7"/>
                <w:color w:val="auto"/>
              </w:rPr>
            </w:pPr>
          </w:p>
        </w:tc>
        <w:tc>
          <w:tcPr>
            <w:tcW w:w="8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520" w:type="dxa"/>
            <w:vAlign w:val="bottom"/>
          </w:tcPr>
          <w:p>
            <w:pPr>
              <w:spacing w:after="0"/>
              <w:rPr>
                <w:sz w:val="5"/>
                <w:szCs w:val="5"/>
                <w:color w:val="auto"/>
              </w:rPr>
            </w:pPr>
          </w:p>
        </w:tc>
        <w:tc>
          <w:tcPr>
            <w:tcW w:w="18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52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2"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p>
      <w:pPr>
        <w:spacing w:after="0" w:line="19"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(e.g., puts, calls, warrants, options, convertible securities)</w:t>
      </w:r>
    </w:p>
    <w:p>
      <w:pPr>
        <w:spacing w:after="0" w:line="110" w:lineRule="exact"/>
        <w:rPr>
          <w:sz w:val="24"/>
          <w:szCs w:val="24"/>
          <w:color w:val="auto"/>
        </w:rPr>
      </w:pPr>
    </w:p>
    <w:tbl>
      <w:tblPr>
        <w:tblLayout w:type="fixed"/>
        <w:tblInd w:w="20" w:type="dxa"/>
        <w:tblCellMar>
          <w:top w:w="0" w:type="dxa"/>
          <w:left w:w="0" w:type="dxa"/>
          <w:bottom w:w="0" w:type="dxa"/>
          <w:right w:w="0" w:type="dxa"/>
        </w:tblCellMar>
      </w:tblPr>
      <w:tr>
        <w:trPr>
          <w:trHeight w:val="126"/>
        </w:trPr>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110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44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26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60" w:type="dxa"/>
            <w:vAlign w:val="bottom"/>
          </w:tcPr>
          <w:p>
            <w:pPr>
              <w:jc w:val="center"/>
              <w:spacing w:after="0"/>
              <w:rPr>
                <w:sz w:val="20"/>
                <w:szCs w:val="20"/>
                <w:color w:val="auto"/>
              </w:rPr>
            </w:pPr>
            <w:r>
              <w:rPr>
                <w:rFonts w:ascii="Arial" w:cs="Arial" w:eastAsia="Arial" w:hAnsi="Arial"/>
                <w:sz w:val="11"/>
                <w:szCs w:val="11"/>
                <w:b w:val="1"/>
                <w:bCs w:val="1"/>
                <w:color w:val="auto"/>
              </w:rPr>
              <w:t>8. Price of</w:t>
            </w:r>
          </w:p>
        </w:tc>
        <w:tc>
          <w:tcPr>
            <w:tcW w:w="900" w:type="dxa"/>
            <w:vAlign w:val="bottom"/>
          </w:tcPr>
          <w:p>
            <w:pPr>
              <w:ind w:left="8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4"/>
        </w:trPr>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Date</w:t>
            </w:r>
          </w:p>
        </w:tc>
        <w:tc>
          <w:tcPr>
            <w:tcW w:w="10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620" w:type="dxa"/>
            <w:vAlign w:val="bottom"/>
          </w:tcPr>
          <w:p>
            <w:pPr>
              <w:ind w:left="80"/>
              <w:spacing w:after="0" w:line="124" w:lineRule="exact"/>
              <w:rPr>
                <w:sz w:val="20"/>
                <w:szCs w:val="20"/>
                <w:color w:val="auto"/>
              </w:rPr>
            </w:pPr>
            <w:r>
              <w:rPr>
                <w:rFonts w:ascii="Arial" w:cs="Arial" w:eastAsia="Arial" w:hAnsi="Arial"/>
                <w:sz w:val="11"/>
                <w:szCs w:val="11"/>
                <w:b w:val="1"/>
                <w:bCs w:val="1"/>
                <w:color w:val="auto"/>
                <w:w w:val="98"/>
              </w:rPr>
              <w:t>Derivative</w:t>
            </w:r>
          </w:p>
        </w:tc>
        <w:tc>
          <w:tcPr>
            <w:tcW w:w="480" w:type="dxa"/>
            <w:vAlign w:val="bottom"/>
          </w:tcPr>
          <w:p>
            <w:pPr>
              <w:spacing w:after="0"/>
              <w:rPr>
                <w:sz w:val="10"/>
                <w:szCs w:val="10"/>
                <w:color w:val="auto"/>
              </w:rPr>
            </w:pPr>
          </w:p>
        </w:tc>
        <w:tc>
          <w:tcPr>
            <w:tcW w:w="144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Expiration Date</w:t>
            </w:r>
          </w:p>
        </w:tc>
        <w:tc>
          <w:tcPr>
            <w:tcW w:w="12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of Securities</w:t>
            </w:r>
          </w:p>
        </w:tc>
        <w:tc>
          <w:tcPr>
            <w:tcW w:w="660" w:type="dxa"/>
            <w:vAlign w:val="bottom"/>
          </w:tcPr>
          <w:p>
            <w:pPr>
              <w:jc w:val="center"/>
              <w:spacing w:after="0" w:line="124" w:lineRule="exact"/>
              <w:rPr>
                <w:sz w:val="20"/>
                <w:szCs w:val="20"/>
                <w:color w:val="auto"/>
              </w:rPr>
            </w:pPr>
            <w:r>
              <w:rPr>
                <w:rFonts w:ascii="Arial" w:cs="Arial" w:eastAsia="Arial" w:hAnsi="Arial"/>
                <w:sz w:val="11"/>
                <w:szCs w:val="11"/>
                <w:b w:val="1"/>
                <w:bCs w:val="1"/>
                <w:color w:val="auto"/>
              </w:rPr>
              <w:t>Derivative</w:t>
            </w:r>
          </w:p>
        </w:tc>
        <w:tc>
          <w:tcPr>
            <w:tcW w:w="9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Ownership</w:t>
            </w:r>
          </w:p>
        </w:tc>
        <w:tc>
          <w:tcPr>
            <w:tcW w:w="7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4"/>
        </w:trPr>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or Exercise</w:t>
            </w:r>
          </w:p>
        </w:tc>
        <w:tc>
          <w:tcPr>
            <w:tcW w:w="1060" w:type="dxa"/>
            <w:vAlign w:val="bottom"/>
          </w:tcPr>
          <w:p>
            <w:pPr>
              <w:jc w:val="center"/>
              <w:spacing w:after="0" w:line="124" w:lineRule="exact"/>
              <w:rPr>
                <w:sz w:val="20"/>
                <w:szCs w:val="20"/>
                <w:color w:val="auto"/>
              </w:rPr>
            </w:pPr>
            <w:r>
              <w:rPr>
                <w:rFonts w:ascii="Arial" w:cs="Arial" w:eastAsia="Arial" w:hAnsi="Arial"/>
                <w:sz w:val="11"/>
                <w:szCs w:val="11"/>
                <w:b w:val="1"/>
                <w:bCs w:val="1"/>
                <w:color w:val="auto"/>
                <w:w w:val="99"/>
              </w:rPr>
              <w:t>(Month/Day/Year)</w:t>
            </w:r>
          </w:p>
        </w:tc>
        <w:tc>
          <w:tcPr>
            <w:tcW w:w="10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Code (Instr.</w:t>
            </w:r>
          </w:p>
        </w:tc>
        <w:tc>
          <w:tcPr>
            <w:tcW w:w="620" w:type="dxa"/>
            <w:vAlign w:val="bottom"/>
          </w:tcPr>
          <w:p>
            <w:pPr>
              <w:ind w:left="80"/>
              <w:spacing w:after="0" w:line="124" w:lineRule="exact"/>
              <w:rPr>
                <w:sz w:val="20"/>
                <w:szCs w:val="20"/>
                <w:color w:val="auto"/>
              </w:rPr>
            </w:pPr>
            <w:r>
              <w:rPr>
                <w:rFonts w:ascii="Arial" w:cs="Arial" w:eastAsia="Arial" w:hAnsi="Arial"/>
                <w:sz w:val="11"/>
                <w:szCs w:val="11"/>
                <w:b w:val="1"/>
                <w:bCs w:val="1"/>
                <w:color w:val="auto"/>
                <w:w w:val="98"/>
              </w:rPr>
              <w:t>Securities</w:t>
            </w:r>
          </w:p>
        </w:tc>
        <w:tc>
          <w:tcPr>
            <w:tcW w:w="480" w:type="dxa"/>
            <w:vAlign w:val="bottom"/>
          </w:tcPr>
          <w:p>
            <w:pPr>
              <w:spacing w:after="0"/>
              <w:rPr>
                <w:sz w:val="10"/>
                <w:szCs w:val="10"/>
                <w:color w:val="auto"/>
              </w:rPr>
            </w:pPr>
          </w:p>
        </w:tc>
        <w:tc>
          <w:tcPr>
            <w:tcW w:w="144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Underlying</w:t>
            </w:r>
          </w:p>
        </w:tc>
        <w:tc>
          <w:tcPr>
            <w:tcW w:w="600" w:type="dxa"/>
            <w:vAlign w:val="bottom"/>
          </w:tcPr>
          <w:p>
            <w:pPr>
              <w:spacing w:after="0"/>
              <w:rPr>
                <w:sz w:val="10"/>
                <w:szCs w:val="10"/>
                <w:color w:val="auto"/>
              </w:rPr>
            </w:pP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9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Form:</w:t>
            </w:r>
          </w:p>
        </w:tc>
        <w:tc>
          <w:tcPr>
            <w:tcW w:w="7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(Instr. 3)</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0"/>
                <w:szCs w:val="10"/>
                <w:color w:val="auto"/>
              </w:rPr>
            </w:pPr>
          </w:p>
        </w:tc>
        <w:tc>
          <w:tcPr>
            <w:tcW w:w="10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8)</w:t>
            </w:r>
          </w:p>
        </w:tc>
        <w:tc>
          <w:tcPr>
            <w:tcW w:w="110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Acquired (A) or</w:t>
            </w: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Derivative Security</w:t>
            </w: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(Instr. 5)</w:t>
            </w:r>
          </w:p>
        </w:tc>
        <w:tc>
          <w:tcPr>
            <w:tcW w:w="9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Direct (D)</w:t>
            </w:r>
          </w:p>
        </w:tc>
        <w:tc>
          <w:tcPr>
            <w:tcW w:w="7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4"/>
        </w:trPr>
        <w:tc>
          <w:tcPr>
            <w:tcW w:w="660" w:type="dxa"/>
            <w:vAlign w:val="bottom"/>
          </w:tcPr>
          <w:p>
            <w:pPr>
              <w:spacing w:after="0"/>
              <w:rPr>
                <w:sz w:val="10"/>
                <w:szCs w:val="10"/>
                <w:color w:val="auto"/>
              </w:rPr>
            </w:pP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10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Disposed of (D)</w:t>
            </w: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(Instr. 3 and 4)</w:t>
            </w:r>
          </w:p>
        </w:tc>
        <w:tc>
          <w:tcPr>
            <w:tcW w:w="660" w:type="dxa"/>
            <w:vAlign w:val="bottom"/>
          </w:tcPr>
          <w:p>
            <w:pPr>
              <w:spacing w:after="0"/>
              <w:rPr>
                <w:sz w:val="10"/>
                <w:szCs w:val="10"/>
                <w:color w:val="auto"/>
              </w:rPr>
            </w:pPr>
          </w:p>
        </w:tc>
        <w:tc>
          <w:tcPr>
            <w:tcW w:w="9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Owned</w:t>
            </w:r>
          </w:p>
        </w:tc>
        <w:tc>
          <w:tcPr>
            <w:tcW w:w="72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or Indirect</w:t>
            </w:r>
          </w:p>
        </w:tc>
        <w:tc>
          <w:tcPr>
            <w:tcW w:w="7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4"/>
        </w:trPr>
        <w:tc>
          <w:tcPr>
            <w:tcW w:w="660" w:type="dxa"/>
            <w:vAlign w:val="bottom"/>
          </w:tcPr>
          <w:p>
            <w:pPr>
              <w:spacing w:after="0"/>
              <w:rPr>
                <w:sz w:val="10"/>
                <w:szCs w:val="10"/>
                <w:color w:val="auto"/>
              </w:rPr>
            </w:pP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10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(Instr. 3, 4 and 5)</w:t>
            </w: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(I) (Instr. 4)</w:t>
            </w: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
        </w:trPr>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60" w:type="dxa"/>
            <w:vAlign w:val="bottom"/>
          </w:tcPr>
          <w:p>
            <w:pPr>
              <w:spacing w:after="0"/>
              <w:rPr>
                <w:sz w:val="5"/>
                <w:szCs w:val="5"/>
                <w:color w:val="auto"/>
              </w:rPr>
            </w:pPr>
          </w:p>
        </w:tc>
        <w:tc>
          <w:tcPr>
            <w:tcW w:w="900" w:type="dxa"/>
            <w:vAlign w:val="bottom"/>
            <w:vMerge w:val="restart"/>
          </w:tcPr>
          <w:p>
            <w:pPr>
              <w:ind w:left="80"/>
              <w:spacing w:after="0" w:line="124" w:lineRule="exact"/>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5"/>
                <w:szCs w:val="5"/>
                <w:color w:val="auto"/>
              </w:rPr>
            </w:pPr>
          </w:p>
        </w:tc>
        <w:tc>
          <w:tcPr>
            <w:tcW w:w="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6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20" w:type="dxa"/>
            <w:vAlign w:val="bottom"/>
          </w:tcPr>
          <w:p>
            <w:pPr>
              <w:spacing w:after="0"/>
              <w:rPr>
                <w:sz w:val="3"/>
                <w:szCs w:val="3"/>
                <w:color w:val="auto"/>
              </w:rPr>
            </w:pPr>
          </w:p>
        </w:tc>
        <w:tc>
          <w:tcPr>
            <w:tcW w:w="48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90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0" w:type="dxa"/>
            <w:vAlign w:val="bottom"/>
          </w:tcPr>
          <w:p>
            <w:pPr>
              <w:spacing w:after="0" w:line="124" w:lineRule="exact"/>
              <w:rPr>
                <w:sz w:val="20"/>
                <w:szCs w:val="20"/>
                <w:color w:val="auto"/>
              </w:rPr>
            </w:pPr>
            <w:r>
              <w:rPr>
                <w:rFonts w:ascii="Arial" w:cs="Arial" w:eastAsia="Arial" w:hAnsi="Arial"/>
                <w:sz w:val="11"/>
                <w:szCs w:val="11"/>
                <w:b w:val="1"/>
                <w:bCs w:val="1"/>
                <w:color w:val="auto"/>
              </w:rPr>
              <w:t>Amount</w:t>
            </w:r>
          </w:p>
        </w:tc>
        <w:tc>
          <w:tcPr>
            <w:tcW w:w="660" w:type="dxa"/>
            <w:vAlign w:val="bottom"/>
          </w:tcPr>
          <w:p>
            <w:pPr>
              <w:spacing w:after="0"/>
              <w:rPr>
                <w:sz w:val="10"/>
                <w:szCs w:val="10"/>
                <w:color w:val="auto"/>
              </w:rPr>
            </w:pPr>
          </w:p>
        </w:tc>
        <w:tc>
          <w:tcPr>
            <w:tcW w:w="9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0" w:type="dxa"/>
            <w:vAlign w:val="bottom"/>
          </w:tcPr>
          <w:p>
            <w:pPr>
              <w:spacing w:after="0" w:line="124" w:lineRule="exact"/>
              <w:rPr>
                <w:sz w:val="20"/>
                <w:szCs w:val="20"/>
                <w:color w:val="auto"/>
              </w:rPr>
            </w:pPr>
            <w:r>
              <w:rPr>
                <w:rFonts w:ascii="Arial" w:cs="Arial" w:eastAsia="Arial" w:hAnsi="Arial"/>
                <w:sz w:val="11"/>
                <w:szCs w:val="11"/>
                <w:b w:val="1"/>
                <w:bCs w:val="1"/>
                <w:color w:val="auto"/>
              </w:rPr>
              <w:t>or</w:t>
            </w:r>
          </w:p>
        </w:tc>
        <w:tc>
          <w:tcPr>
            <w:tcW w:w="660" w:type="dxa"/>
            <w:vAlign w:val="bottom"/>
          </w:tcPr>
          <w:p>
            <w:pPr>
              <w:spacing w:after="0"/>
              <w:rPr>
                <w:sz w:val="10"/>
                <w:szCs w:val="10"/>
                <w:color w:val="auto"/>
              </w:rPr>
            </w:pPr>
          </w:p>
        </w:tc>
        <w:tc>
          <w:tcPr>
            <w:tcW w:w="9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Date</w:t>
            </w:r>
          </w:p>
        </w:tc>
        <w:tc>
          <w:tcPr>
            <w:tcW w:w="7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0"/>
                <w:szCs w:val="10"/>
                <w:color w:val="auto"/>
              </w:rPr>
            </w:pPr>
          </w:p>
        </w:tc>
        <w:tc>
          <w:tcPr>
            <w:tcW w:w="600" w:type="dxa"/>
            <w:vAlign w:val="bottom"/>
          </w:tcPr>
          <w:p>
            <w:pPr>
              <w:spacing w:after="0" w:line="124" w:lineRule="exact"/>
              <w:rPr>
                <w:sz w:val="20"/>
                <w:szCs w:val="20"/>
                <w:color w:val="auto"/>
              </w:rPr>
            </w:pPr>
            <w:r>
              <w:rPr>
                <w:rFonts w:ascii="Arial" w:cs="Arial" w:eastAsia="Arial" w:hAnsi="Arial"/>
                <w:sz w:val="11"/>
                <w:szCs w:val="11"/>
                <w:b w:val="1"/>
                <w:bCs w:val="1"/>
                <w:color w:val="auto"/>
              </w:rPr>
              <w:t>Number</w:t>
            </w:r>
          </w:p>
        </w:tc>
        <w:tc>
          <w:tcPr>
            <w:tcW w:w="6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480" w:type="dxa"/>
            <w:vAlign w:val="bottom"/>
          </w:tcPr>
          <w:p>
            <w:pPr>
              <w:spacing w:after="0"/>
              <w:rPr>
                <w:sz w:val="20"/>
                <w:szCs w:val="20"/>
                <w:color w:val="auto"/>
              </w:rPr>
            </w:pPr>
            <w:r>
              <w:rPr>
                <w:rFonts w:ascii="Arial" w:cs="Arial" w:eastAsia="Arial" w:hAnsi="Arial"/>
                <w:sz w:val="11"/>
                <w:szCs w:val="11"/>
                <w:b w:val="1"/>
                <w:bCs w:val="1"/>
                <w:color w:val="auto"/>
              </w:rPr>
              <w:t>(D)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600" w:type="dxa"/>
            <w:vAlign w:val="bottom"/>
          </w:tcPr>
          <w:p>
            <w:pPr>
              <w:spacing w:after="0"/>
              <w:rPr>
                <w:sz w:val="20"/>
                <w:szCs w:val="20"/>
                <w:color w:val="auto"/>
              </w:rPr>
            </w:pPr>
            <w:r>
              <w:rPr>
                <w:rFonts w:ascii="Arial" w:cs="Arial" w:eastAsia="Arial" w:hAnsi="Arial"/>
                <w:sz w:val="11"/>
                <w:szCs w:val="11"/>
                <w:b w:val="1"/>
                <w:bCs w:val="1"/>
                <w:color w:val="auto"/>
              </w:rPr>
              <w:t>of Shares</w:t>
            </w:r>
          </w:p>
        </w:tc>
        <w:tc>
          <w:tcPr>
            <w:tcW w:w="6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66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7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Class A</w:t>
            </w: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2"/>
        </w:trPr>
        <w:tc>
          <w:tcPr>
            <w:tcW w:w="660" w:type="dxa"/>
            <w:vAlign w:val="bottom"/>
            <w:vMerge w:val="restart"/>
          </w:tcPr>
          <w:p>
            <w:pPr>
              <w:ind w:left="60"/>
              <w:spacing w:after="0" w:line="137" w:lineRule="exact"/>
              <w:rPr>
                <w:sz w:val="20"/>
                <w:szCs w:val="20"/>
                <w:color w:val="auto"/>
              </w:rPr>
            </w:pPr>
            <w:r>
              <w:rPr>
                <w:rFonts w:ascii="Times New Roman" w:cs="Times New Roman" w:eastAsia="Times New Roman" w:hAnsi="Times New Roman"/>
                <w:sz w:val="12"/>
                <w:szCs w:val="12"/>
                <w:color w:val="0000FF"/>
              </w:rPr>
              <w:t>Option</w:t>
            </w:r>
          </w:p>
        </w:tc>
        <w:tc>
          <w:tcPr>
            <w:tcW w:w="7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760" w:type="dxa"/>
            <w:vAlign w:val="bottom"/>
          </w:tcPr>
          <w:p>
            <w:pPr>
              <w:spacing w:after="0"/>
              <w:rPr>
                <w:sz w:val="5"/>
                <w:szCs w:val="5"/>
                <w:color w:val="auto"/>
              </w:rPr>
            </w:pPr>
          </w:p>
        </w:tc>
        <w:tc>
          <w:tcPr>
            <w:tcW w:w="620" w:type="dxa"/>
            <w:vAlign w:val="bottom"/>
          </w:tcPr>
          <w:p>
            <w:pPr>
              <w:spacing w:after="0"/>
              <w:rPr>
                <w:sz w:val="5"/>
                <w:szCs w:val="5"/>
                <w:color w:val="auto"/>
              </w:rPr>
            </w:pPr>
          </w:p>
        </w:tc>
        <w:tc>
          <w:tcPr>
            <w:tcW w:w="480" w:type="dxa"/>
            <w:vAlign w:val="bottom"/>
          </w:tcPr>
          <w:p>
            <w:pPr>
              <w:spacing w:after="0"/>
              <w:rPr>
                <w:sz w:val="5"/>
                <w:szCs w:val="5"/>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101,276</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(2)</w:t>
            </w:r>
          </w:p>
        </w:tc>
        <w:tc>
          <w:tcPr>
            <w:tcW w:w="90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660" w:type="dxa"/>
            <w:vAlign w:val="bottom"/>
            <w:vMerge w:val="continue"/>
          </w:tcPr>
          <w:p>
            <w:pPr>
              <w:spacing w:after="0"/>
              <w:rPr>
                <w:sz w:val="6"/>
                <w:szCs w:val="6"/>
                <w:color w:val="auto"/>
              </w:rPr>
            </w:pPr>
          </w:p>
        </w:tc>
        <w:tc>
          <w:tcPr>
            <w:tcW w:w="740" w:type="dxa"/>
            <w:vAlign w:val="bottom"/>
            <w:vMerge w:val="restart"/>
          </w:tcPr>
          <w:p>
            <w:pPr>
              <w:ind w:left="240"/>
              <w:spacing w:after="0" w:line="13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4.11</w:t>
            </w: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12/16/2023</w:t>
            </w:r>
          </w:p>
        </w:tc>
        <w:tc>
          <w:tcPr>
            <w:tcW w:w="1040" w:type="dxa"/>
            <w:vAlign w:val="bottom"/>
          </w:tcPr>
          <w:p>
            <w:pPr>
              <w:spacing w:after="0"/>
              <w:rPr>
                <w:sz w:val="6"/>
                <w:szCs w:val="6"/>
                <w:color w:val="auto"/>
              </w:rPr>
            </w:pPr>
          </w:p>
        </w:tc>
        <w:tc>
          <w:tcPr>
            <w:tcW w:w="760" w:type="dxa"/>
            <w:vAlign w:val="bottom"/>
            <w:vMerge w:val="restart"/>
          </w:tcPr>
          <w:p>
            <w:pPr>
              <w:ind w:left="160"/>
              <w:spacing w:after="0"/>
              <w:rPr>
                <w:sz w:val="20"/>
                <w:szCs w:val="20"/>
                <w:color w:val="auto"/>
              </w:rPr>
            </w:pPr>
            <w:r>
              <w:rPr>
                <w:rFonts w:ascii="Times New Roman" w:cs="Times New Roman" w:eastAsia="Times New Roman" w:hAnsi="Times New Roman"/>
                <w:sz w:val="12"/>
                <w:szCs w:val="12"/>
                <w:color w:val="0000FF"/>
              </w:rPr>
              <w:t>D</w:t>
            </w:r>
          </w:p>
        </w:tc>
        <w:tc>
          <w:tcPr>
            <w:tcW w:w="620" w:type="dxa"/>
            <w:vAlign w:val="bottom"/>
          </w:tcPr>
          <w:p>
            <w:pPr>
              <w:spacing w:after="0"/>
              <w:rPr>
                <w:sz w:val="6"/>
                <w:szCs w:val="6"/>
                <w:color w:val="auto"/>
              </w:rPr>
            </w:pPr>
          </w:p>
        </w:tc>
        <w:tc>
          <w:tcPr>
            <w:tcW w:w="480" w:type="dxa"/>
            <w:vAlign w:val="bottom"/>
            <w:vMerge w:val="restart"/>
          </w:tcPr>
          <w:p>
            <w:pPr>
              <w:jc w:val="right"/>
              <w:ind w:right="20"/>
              <w:spacing w:after="0"/>
              <w:rPr>
                <w:sz w:val="20"/>
                <w:szCs w:val="20"/>
                <w:color w:val="auto"/>
              </w:rPr>
            </w:pPr>
            <w:r>
              <w:rPr>
                <w:rFonts w:ascii="Times New Roman" w:cs="Times New Roman" w:eastAsia="Times New Roman" w:hAnsi="Times New Roman"/>
                <w:sz w:val="12"/>
                <w:szCs w:val="12"/>
                <w:color w:val="0000FF"/>
                <w:w w:val="97"/>
              </w:rPr>
              <w:t>101,276</w:t>
            </w:r>
          </w:p>
        </w:tc>
        <w:tc>
          <w:tcPr>
            <w:tcW w:w="740" w:type="dxa"/>
            <w:vAlign w:val="bottom"/>
            <w:vMerge w:val="continue"/>
          </w:tcPr>
          <w:p>
            <w:pPr>
              <w:spacing w:after="0"/>
              <w:rPr>
                <w:sz w:val="6"/>
                <w:szCs w:val="6"/>
                <w:color w:val="auto"/>
              </w:rPr>
            </w:pPr>
          </w:p>
        </w:tc>
        <w:tc>
          <w:tcPr>
            <w:tcW w:w="700" w:type="dxa"/>
            <w:vAlign w:val="bottom"/>
            <w:vMerge w:val="restart"/>
          </w:tcPr>
          <w:p>
            <w:pPr>
              <w:ind w:left="80"/>
              <w:spacing w:after="0"/>
              <w:rPr>
                <w:sz w:val="20"/>
                <w:szCs w:val="20"/>
                <w:color w:val="auto"/>
              </w:rPr>
            </w:pPr>
            <w:r>
              <w:rPr>
                <w:rFonts w:ascii="Times New Roman" w:cs="Times New Roman" w:eastAsia="Times New Roman" w:hAnsi="Times New Roman"/>
                <w:sz w:val="12"/>
                <w:szCs w:val="12"/>
                <w:color w:val="0000FF"/>
              </w:rPr>
              <w:t>05/24/2033</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Common</w:t>
            </w:r>
          </w:p>
        </w:tc>
        <w:tc>
          <w:tcPr>
            <w:tcW w:w="60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w w:val="99"/>
              </w:rPr>
              <w:t>0</w:t>
            </w:r>
          </w:p>
        </w:tc>
        <w:tc>
          <w:tcPr>
            <w:tcW w:w="720" w:type="dxa"/>
            <w:vAlign w:val="bottom"/>
            <w:vMerge w:val="restart"/>
          </w:tcPr>
          <w:p>
            <w:pPr>
              <w:ind w:left="320"/>
              <w:spacing w:after="0"/>
              <w:rPr>
                <w:sz w:val="20"/>
                <w:szCs w:val="20"/>
                <w:color w:val="auto"/>
              </w:rPr>
            </w:pPr>
            <w:r>
              <w:rPr>
                <w:rFonts w:ascii="Times New Roman" w:cs="Times New Roman" w:eastAsia="Times New Roman" w:hAnsi="Times New Roman"/>
                <w:sz w:val="12"/>
                <w:szCs w:val="12"/>
                <w:color w:val="0000FF"/>
              </w:rPr>
              <w:t>D</w:t>
            </w: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3"/>
        </w:trPr>
        <w:tc>
          <w:tcPr>
            <w:tcW w:w="660" w:type="dxa"/>
            <w:vAlign w:val="bottom"/>
            <w:vMerge w:val="restart"/>
          </w:tcPr>
          <w:p>
            <w:pPr>
              <w:ind w:left="60"/>
              <w:spacing w:after="0" w:line="137" w:lineRule="exact"/>
              <w:rPr>
                <w:sz w:val="20"/>
                <w:szCs w:val="20"/>
                <w:color w:val="auto"/>
              </w:rPr>
            </w:pPr>
            <w:r>
              <w:rPr>
                <w:rFonts w:ascii="Times New Roman" w:cs="Times New Roman" w:eastAsia="Times New Roman" w:hAnsi="Times New Roman"/>
                <w:sz w:val="12"/>
                <w:szCs w:val="12"/>
                <w:color w:val="0000FF"/>
              </w:rPr>
              <w:t>(Right to</w:t>
            </w:r>
          </w:p>
        </w:tc>
        <w:tc>
          <w:tcPr>
            <w:tcW w:w="740" w:type="dxa"/>
            <w:vAlign w:val="bottom"/>
            <w:vMerge w:val="continue"/>
          </w:tcPr>
          <w:p>
            <w:pPr>
              <w:spacing w:after="0"/>
              <w:rPr>
                <w:sz w:val="5"/>
                <w:szCs w:val="5"/>
                <w:color w:val="auto"/>
              </w:rPr>
            </w:pPr>
          </w:p>
        </w:tc>
        <w:tc>
          <w:tcPr>
            <w:tcW w:w="1060" w:type="dxa"/>
            <w:vAlign w:val="bottom"/>
            <w:vMerge w:val="continue"/>
          </w:tcPr>
          <w:p>
            <w:pPr>
              <w:spacing w:after="0"/>
              <w:rPr>
                <w:sz w:val="5"/>
                <w:szCs w:val="5"/>
                <w:color w:val="auto"/>
              </w:rPr>
            </w:pPr>
          </w:p>
        </w:tc>
        <w:tc>
          <w:tcPr>
            <w:tcW w:w="104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90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66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8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Stock</w:t>
            </w: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Buy)</w:t>
            </w:r>
          </w:p>
        </w:tc>
        <w:tc>
          <w:tcPr>
            <w:tcW w:w="7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760" w:type="dxa"/>
            <w:vAlign w:val="bottom"/>
          </w:tcPr>
          <w:p>
            <w:pPr>
              <w:spacing w:after="0"/>
              <w:rPr>
                <w:sz w:val="7"/>
                <w:szCs w:val="7"/>
                <w:color w:val="auto"/>
              </w:rPr>
            </w:pPr>
          </w:p>
        </w:tc>
        <w:tc>
          <w:tcPr>
            <w:tcW w:w="620" w:type="dxa"/>
            <w:vAlign w:val="bottom"/>
          </w:tcPr>
          <w:p>
            <w:pPr>
              <w:spacing w:after="0"/>
              <w:rPr>
                <w:sz w:val="7"/>
                <w:szCs w:val="7"/>
                <w:color w:val="auto"/>
              </w:rPr>
            </w:pPr>
          </w:p>
        </w:tc>
        <w:tc>
          <w:tcPr>
            <w:tcW w:w="48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900" w:type="dxa"/>
            <w:vAlign w:val="bottom"/>
          </w:tcPr>
          <w:p>
            <w:pPr>
              <w:spacing w:after="0"/>
              <w:rPr>
                <w:sz w:val="7"/>
                <w:szCs w:val="7"/>
                <w:color w:val="auto"/>
              </w:rPr>
            </w:pPr>
          </w:p>
        </w:tc>
        <w:tc>
          <w:tcPr>
            <w:tcW w:w="720" w:type="dxa"/>
            <w:vAlign w:val="bottom"/>
          </w:tcPr>
          <w:p>
            <w:pPr>
              <w:spacing w:after="0"/>
              <w:rPr>
                <w:sz w:val="7"/>
                <w:szCs w:val="7"/>
                <w:color w:val="auto"/>
              </w:rPr>
            </w:pPr>
          </w:p>
        </w:tc>
        <w:tc>
          <w:tcPr>
            <w:tcW w:w="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4"/>
        </w:trPr>
        <w:tc>
          <w:tcPr>
            <w:tcW w:w="66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8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1"/>
        </w:trPr>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66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7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Class A</w:t>
            </w: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2"/>
        </w:trPr>
        <w:tc>
          <w:tcPr>
            <w:tcW w:w="660" w:type="dxa"/>
            <w:vAlign w:val="bottom"/>
            <w:vMerge w:val="restart"/>
          </w:tcPr>
          <w:p>
            <w:pPr>
              <w:ind w:left="60"/>
              <w:spacing w:after="0" w:line="137" w:lineRule="exact"/>
              <w:rPr>
                <w:sz w:val="20"/>
                <w:szCs w:val="20"/>
                <w:color w:val="auto"/>
              </w:rPr>
            </w:pPr>
            <w:r>
              <w:rPr>
                <w:rFonts w:ascii="Times New Roman" w:cs="Times New Roman" w:eastAsia="Times New Roman" w:hAnsi="Times New Roman"/>
                <w:sz w:val="12"/>
                <w:szCs w:val="12"/>
                <w:color w:val="0000FF"/>
              </w:rPr>
              <w:t>Option</w:t>
            </w:r>
          </w:p>
        </w:tc>
        <w:tc>
          <w:tcPr>
            <w:tcW w:w="7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760" w:type="dxa"/>
            <w:vAlign w:val="bottom"/>
          </w:tcPr>
          <w:p>
            <w:pPr>
              <w:spacing w:after="0"/>
              <w:rPr>
                <w:sz w:val="5"/>
                <w:szCs w:val="5"/>
                <w:color w:val="auto"/>
              </w:rPr>
            </w:pPr>
          </w:p>
        </w:tc>
        <w:tc>
          <w:tcPr>
            <w:tcW w:w="620" w:type="dxa"/>
            <w:vAlign w:val="bottom"/>
          </w:tcPr>
          <w:p>
            <w:pPr>
              <w:spacing w:after="0"/>
              <w:rPr>
                <w:sz w:val="5"/>
                <w:szCs w:val="5"/>
                <w:color w:val="auto"/>
              </w:rPr>
            </w:pPr>
          </w:p>
        </w:tc>
        <w:tc>
          <w:tcPr>
            <w:tcW w:w="480" w:type="dxa"/>
            <w:vAlign w:val="bottom"/>
          </w:tcPr>
          <w:p>
            <w:pPr>
              <w:spacing w:after="0"/>
              <w:rPr>
                <w:sz w:val="5"/>
                <w:szCs w:val="5"/>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101,276</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(2)</w:t>
            </w:r>
          </w:p>
        </w:tc>
        <w:tc>
          <w:tcPr>
            <w:tcW w:w="90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660" w:type="dxa"/>
            <w:vAlign w:val="bottom"/>
            <w:vMerge w:val="continue"/>
          </w:tcPr>
          <w:p>
            <w:pPr>
              <w:spacing w:after="0"/>
              <w:rPr>
                <w:sz w:val="6"/>
                <w:szCs w:val="6"/>
                <w:color w:val="auto"/>
              </w:rPr>
            </w:pPr>
          </w:p>
        </w:tc>
        <w:tc>
          <w:tcPr>
            <w:tcW w:w="740" w:type="dxa"/>
            <w:vAlign w:val="bottom"/>
            <w:vMerge w:val="restart"/>
          </w:tcPr>
          <w:p>
            <w:pPr>
              <w:ind w:left="240"/>
              <w:spacing w:after="0" w:line="13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2.84</w:t>
            </w: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12/16/2023</w:t>
            </w:r>
          </w:p>
        </w:tc>
        <w:tc>
          <w:tcPr>
            <w:tcW w:w="1040" w:type="dxa"/>
            <w:vAlign w:val="bottom"/>
          </w:tcPr>
          <w:p>
            <w:pPr>
              <w:spacing w:after="0"/>
              <w:rPr>
                <w:sz w:val="6"/>
                <w:szCs w:val="6"/>
                <w:color w:val="auto"/>
              </w:rPr>
            </w:pPr>
          </w:p>
        </w:tc>
        <w:tc>
          <w:tcPr>
            <w:tcW w:w="760" w:type="dxa"/>
            <w:vAlign w:val="bottom"/>
            <w:vMerge w:val="restart"/>
          </w:tcPr>
          <w:p>
            <w:pPr>
              <w:ind w:left="160"/>
              <w:spacing w:after="0"/>
              <w:rPr>
                <w:sz w:val="20"/>
                <w:szCs w:val="20"/>
                <w:color w:val="auto"/>
              </w:rPr>
            </w:pPr>
            <w:r>
              <w:rPr>
                <w:rFonts w:ascii="Times New Roman" w:cs="Times New Roman" w:eastAsia="Times New Roman" w:hAnsi="Times New Roman"/>
                <w:sz w:val="12"/>
                <w:szCs w:val="12"/>
                <w:color w:val="0000FF"/>
              </w:rPr>
              <w:t>A</w:t>
            </w:r>
          </w:p>
        </w:tc>
        <w:tc>
          <w:tcPr>
            <w:tcW w:w="620" w:type="dxa"/>
            <w:vAlign w:val="bottom"/>
            <w:vMerge w:val="restart"/>
          </w:tcPr>
          <w:p>
            <w:pPr>
              <w:jc w:val="right"/>
              <w:ind w:right="63"/>
              <w:spacing w:after="0"/>
              <w:rPr>
                <w:sz w:val="20"/>
                <w:szCs w:val="20"/>
                <w:color w:val="auto"/>
              </w:rPr>
            </w:pPr>
            <w:r>
              <w:rPr>
                <w:rFonts w:ascii="Times New Roman" w:cs="Times New Roman" w:eastAsia="Times New Roman" w:hAnsi="Times New Roman"/>
                <w:sz w:val="12"/>
                <w:szCs w:val="12"/>
                <w:color w:val="0000FF"/>
              </w:rPr>
              <w:t>101,276</w:t>
            </w:r>
          </w:p>
        </w:tc>
        <w:tc>
          <w:tcPr>
            <w:tcW w:w="48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700" w:type="dxa"/>
            <w:vAlign w:val="bottom"/>
            <w:vMerge w:val="restart"/>
          </w:tcPr>
          <w:p>
            <w:pPr>
              <w:ind w:left="80"/>
              <w:spacing w:after="0"/>
              <w:rPr>
                <w:sz w:val="20"/>
                <w:szCs w:val="20"/>
                <w:color w:val="auto"/>
              </w:rPr>
            </w:pPr>
            <w:r>
              <w:rPr>
                <w:rFonts w:ascii="Times New Roman" w:cs="Times New Roman" w:eastAsia="Times New Roman" w:hAnsi="Times New Roman"/>
                <w:sz w:val="12"/>
                <w:szCs w:val="12"/>
                <w:color w:val="0000FF"/>
              </w:rPr>
              <w:t>05/24/2033</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Common</w:t>
            </w:r>
          </w:p>
        </w:tc>
        <w:tc>
          <w:tcPr>
            <w:tcW w:w="60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101,276</w:t>
            </w:r>
          </w:p>
        </w:tc>
        <w:tc>
          <w:tcPr>
            <w:tcW w:w="720" w:type="dxa"/>
            <w:vAlign w:val="bottom"/>
            <w:vMerge w:val="restart"/>
          </w:tcPr>
          <w:p>
            <w:pPr>
              <w:ind w:left="320"/>
              <w:spacing w:after="0"/>
              <w:rPr>
                <w:sz w:val="20"/>
                <w:szCs w:val="20"/>
                <w:color w:val="auto"/>
              </w:rPr>
            </w:pPr>
            <w:r>
              <w:rPr>
                <w:rFonts w:ascii="Times New Roman" w:cs="Times New Roman" w:eastAsia="Times New Roman" w:hAnsi="Times New Roman"/>
                <w:sz w:val="12"/>
                <w:szCs w:val="12"/>
                <w:color w:val="0000FF"/>
              </w:rPr>
              <w:t>D</w:t>
            </w: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3"/>
        </w:trPr>
        <w:tc>
          <w:tcPr>
            <w:tcW w:w="660" w:type="dxa"/>
            <w:vAlign w:val="bottom"/>
            <w:vMerge w:val="restart"/>
          </w:tcPr>
          <w:p>
            <w:pPr>
              <w:ind w:left="60"/>
              <w:spacing w:after="0" w:line="137" w:lineRule="exact"/>
              <w:rPr>
                <w:sz w:val="20"/>
                <w:szCs w:val="20"/>
                <w:color w:val="auto"/>
              </w:rPr>
            </w:pPr>
            <w:r>
              <w:rPr>
                <w:rFonts w:ascii="Times New Roman" w:cs="Times New Roman" w:eastAsia="Times New Roman" w:hAnsi="Times New Roman"/>
                <w:sz w:val="12"/>
                <w:szCs w:val="12"/>
                <w:color w:val="0000FF"/>
              </w:rPr>
              <w:t>(Right to</w:t>
            </w:r>
          </w:p>
        </w:tc>
        <w:tc>
          <w:tcPr>
            <w:tcW w:w="740" w:type="dxa"/>
            <w:vAlign w:val="bottom"/>
            <w:vMerge w:val="continue"/>
          </w:tcPr>
          <w:p>
            <w:pPr>
              <w:spacing w:after="0"/>
              <w:rPr>
                <w:sz w:val="5"/>
                <w:szCs w:val="5"/>
                <w:color w:val="auto"/>
              </w:rPr>
            </w:pPr>
          </w:p>
        </w:tc>
        <w:tc>
          <w:tcPr>
            <w:tcW w:w="1060" w:type="dxa"/>
            <w:vAlign w:val="bottom"/>
            <w:vMerge w:val="continue"/>
          </w:tcPr>
          <w:p>
            <w:pPr>
              <w:spacing w:after="0"/>
              <w:rPr>
                <w:sz w:val="5"/>
                <w:szCs w:val="5"/>
                <w:color w:val="auto"/>
              </w:rPr>
            </w:pPr>
          </w:p>
        </w:tc>
        <w:tc>
          <w:tcPr>
            <w:tcW w:w="104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48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90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66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8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Stock</w:t>
            </w: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Buy)</w:t>
            </w:r>
          </w:p>
        </w:tc>
        <w:tc>
          <w:tcPr>
            <w:tcW w:w="7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760" w:type="dxa"/>
            <w:vAlign w:val="bottom"/>
          </w:tcPr>
          <w:p>
            <w:pPr>
              <w:spacing w:after="0"/>
              <w:rPr>
                <w:sz w:val="7"/>
                <w:szCs w:val="7"/>
                <w:color w:val="auto"/>
              </w:rPr>
            </w:pPr>
          </w:p>
        </w:tc>
        <w:tc>
          <w:tcPr>
            <w:tcW w:w="620" w:type="dxa"/>
            <w:vAlign w:val="bottom"/>
          </w:tcPr>
          <w:p>
            <w:pPr>
              <w:spacing w:after="0"/>
              <w:rPr>
                <w:sz w:val="7"/>
                <w:szCs w:val="7"/>
                <w:color w:val="auto"/>
              </w:rPr>
            </w:pPr>
          </w:p>
        </w:tc>
        <w:tc>
          <w:tcPr>
            <w:tcW w:w="48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900" w:type="dxa"/>
            <w:vAlign w:val="bottom"/>
          </w:tcPr>
          <w:p>
            <w:pPr>
              <w:spacing w:after="0"/>
              <w:rPr>
                <w:sz w:val="7"/>
                <w:szCs w:val="7"/>
                <w:color w:val="auto"/>
              </w:rPr>
            </w:pPr>
          </w:p>
        </w:tc>
        <w:tc>
          <w:tcPr>
            <w:tcW w:w="720" w:type="dxa"/>
            <w:vAlign w:val="bottom"/>
          </w:tcPr>
          <w:p>
            <w:pPr>
              <w:spacing w:after="0"/>
              <w:rPr>
                <w:sz w:val="7"/>
                <w:szCs w:val="7"/>
                <w:color w:val="auto"/>
              </w:rPr>
            </w:pPr>
          </w:p>
        </w:tc>
        <w:tc>
          <w:tcPr>
            <w:tcW w:w="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4"/>
        </w:trPr>
        <w:tc>
          <w:tcPr>
            <w:tcW w:w="66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8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1"/>
        </w:trPr>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66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7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Class A</w:t>
            </w: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2"/>
        </w:trPr>
        <w:tc>
          <w:tcPr>
            <w:tcW w:w="660" w:type="dxa"/>
            <w:vAlign w:val="bottom"/>
            <w:vMerge w:val="restart"/>
          </w:tcPr>
          <w:p>
            <w:pPr>
              <w:ind w:left="60"/>
              <w:spacing w:after="0" w:line="137" w:lineRule="exact"/>
              <w:rPr>
                <w:sz w:val="20"/>
                <w:szCs w:val="20"/>
                <w:color w:val="auto"/>
              </w:rPr>
            </w:pPr>
            <w:r>
              <w:rPr>
                <w:rFonts w:ascii="Times New Roman" w:cs="Times New Roman" w:eastAsia="Times New Roman" w:hAnsi="Times New Roman"/>
                <w:sz w:val="12"/>
                <w:szCs w:val="12"/>
                <w:color w:val="0000FF"/>
              </w:rPr>
              <w:t>Option</w:t>
            </w:r>
          </w:p>
        </w:tc>
        <w:tc>
          <w:tcPr>
            <w:tcW w:w="7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760" w:type="dxa"/>
            <w:vAlign w:val="bottom"/>
          </w:tcPr>
          <w:p>
            <w:pPr>
              <w:spacing w:after="0"/>
              <w:rPr>
                <w:sz w:val="5"/>
                <w:szCs w:val="5"/>
                <w:color w:val="auto"/>
              </w:rPr>
            </w:pPr>
          </w:p>
        </w:tc>
        <w:tc>
          <w:tcPr>
            <w:tcW w:w="620" w:type="dxa"/>
            <w:vAlign w:val="bottom"/>
          </w:tcPr>
          <w:p>
            <w:pPr>
              <w:spacing w:after="0"/>
              <w:rPr>
                <w:sz w:val="5"/>
                <w:szCs w:val="5"/>
                <w:color w:val="auto"/>
              </w:rPr>
            </w:pPr>
          </w:p>
        </w:tc>
        <w:tc>
          <w:tcPr>
            <w:tcW w:w="480" w:type="dxa"/>
            <w:vAlign w:val="bottom"/>
          </w:tcPr>
          <w:p>
            <w:pPr>
              <w:spacing w:after="0"/>
              <w:rPr>
                <w:sz w:val="5"/>
                <w:szCs w:val="5"/>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(3)(4)</w:t>
            </w: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18,875</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(2)</w:t>
            </w:r>
          </w:p>
        </w:tc>
        <w:tc>
          <w:tcPr>
            <w:tcW w:w="900" w:type="dxa"/>
            <w:vAlign w:val="bottom"/>
            <w:vMerge w:val="restart"/>
          </w:tcPr>
          <w:p>
            <w:pPr>
              <w:jc w:val="center"/>
              <w:spacing w:after="0" w:line="200" w:lineRule="exact"/>
              <w:rPr>
                <w:sz w:val="20"/>
                <w:szCs w:val="20"/>
                <w:color w:val="auto"/>
              </w:rPr>
            </w:pPr>
            <w:r>
              <w:rPr>
                <w:rFonts w:ascii="Times New Roman" w:cs="Times New Roman" w:eastAsia="Times New Roman" w:hAnsi="Times New Roman"/>
                <w:sz w:val="12"/>
                <w:szCs w:val="12"/>
                <w:color w:val="0000FF"/>
                <w:w w:val="95"/>
              </w:rPr>
              <w:t>117,021</w:t>
            </w:r>
            <w:r>
              <w:rPr>
                <w:rFonts w:ascii="Times New Roman" w:cs="Times New Roman" w:eastAsia="Times New Roman" w:hAnsi="Times New Roman"/>
                <w:sz w:val="20"/>
                <w:szCs w:val="20"/>
                <w:color w:val="008000"/>
                <w:w w:val="95"/>
                <w:vertAlign w:val="superscript"/>
              </w:rPr>
              <w:t>(3)</w:t>
            </w:r>
          </w:p>
        </w:tc>
        <w:tc>
          <w:tcPr>
            <w:tcW w:w="720" w:type="dxa"/>
            <w:vAlign w:val="bottom"/>
          </w:tcPr>
          <w:p>
            <w:pPr>
              <w:spacing w:after="0"/>
              <w:rPr>
                <w:sz w:val="5"/>
                <w:szCs w:val="5"/>
                <w:color w:val="auto"/>
              </w:rPr>
            </w:pPr>
          </w:p>
        </w:tc>
        <w:tc>
          <w:tcPr>
            <w:tcW w:w="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660" w:type="dxa"/>
            <w:vAlign w:val="bottom"/>
            <w:vMerge w:val="continue"/>
          </w:tcPr>
          <w:p>
            <w:pPr>
              <w:spacing w:after="0"/>
              <w:rPr>
                <w:sz w:val="6"/>
                <w:szCs w:val="6"/>
                <w:color w:val="auto"/>
              </w:rPr>
            </w:pPr>
          </w:p>
        </w:tc>
        <w:tc>
          <w:tcPr>
            <w:tcW w:w="740" w:type="dxa"/>
            <w:vAlign w:val="bottom"/>
            <w:vMerge w:val="restart"/>
          </w:tcPr>
          <w:p>
            <w:pPr>
              <w:ind w:left="240"/>
              <w:spacing w:after="0" w:line="13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9.44</w:t>
            </w: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12/16/2023</w:t>
            </w:r>
          </w:p>
        </w:tc>
        <w:tc>
          <w:tcPr>
            <w:tcW w:w="1040" w:type="dxa"/>
            <w:vAlign w:val="bottom"/>
          </w:tcPr>
          <w:p>
            <w:pPr>
              <w:spacing w:after="0"/>
              <w:rPr>
                <w:sz w:val="6"/>
                <w:szCs w:val="6"/>
                <w:color w:val="auto"/>
              </w:rPr>
            </w:pPr>
          </w:p>
        </w:tc>
        <w:tc>
          <w:tcPr>
            <w:tcW w:w="760" w:type="dxa"/>
            <w:vAlign w:val="bottom"/>
            <w:vMerge w:val="restart"/>
          </w:tcPr>
          <w:p>
            <w:pPr>
              <w:ind w:left="160"/>
              <w:spacing w:after="0"/>
              <w:rPr>
                <w:sz w:val="20"/>
                <w:szCs w:val="20"/>
                <w:color w:val="auto"/>
              </w:rPr>
            </w:pPr>
            <w:r>
              <w:rPr>
                <w:rFonts w:ascii="Times New Roman" w:cs="Times New Roman" w:eastAsia="Times New Roman" w:hAnsi="Times New Roman"/>
                <w:sz w:val="12"/>
                <w:szCs w:val="12"/>
                <w:color w:val="0000FF"/>
              </w:rPr>
              <w:t>D</w:t>
            </w:r>
          </w:p>
        </w:tc>
        <w:tc>
          <w:tcPr>
            <w:tcW w:w="620" w:type="dxa"/>
            <w:vAlign w:val="bottom"/>
          </w:tcPr>
          <w:p>
            <w:pPr>
              <w:spacing w:after="0"/>
              <w:rPr>
                <w:sz w:val="6"/>
                <w:szCs w:val="6"/>
                <w:color w:val="auto"/>
              </w:rPr>
            </w:pPr>
          </w:p>
        </w:tc>
        <w:tc>
          <w:tcPr>
            <w:tcW w:w="480" w:type="dxa"/>
            <w:vAlign w:val="bottom"/>
            <w:vMerge w:val="restart"/>
          </w:tcPr>
          <w:p>
            <w:pPr>
              <w:jc w:val="right"/>
              <w:ind w:right="40"/>
              <w:spacing w:after="0"/>
              <w:rPr>
                <w:sz w:val="20"/>
                <w:szCs w:val="20"/>
                <w:color w:val="auto"/>
              </w:rPr>
            </w:pPr>
            <w:r>
              <w:rPr>
                <w:rFonts w:ascii="Times New Roman" w:cs="Times New Roman" w:eastAsia="Times New Roman" w:hAnsi="Times New Roman"/>
                <w:sz w:val="12"/>
                <w:szCs w:val="12"/>
                <w:color w:val="0000FF"/>
              </w:rPr>
              <w:t>18,875</w:t>
            </w:r>
          </w:p>
        </w:tc>
        <w:tc>
          <w:tcPr>
            <w:tcW w:w="740" w:type="dxa"/>
            <w:vAlign w:val="bottom"/>
            <w:vMerge w:val="continue"/>
          </w:tcPr>
          <w:p>
            <w:pPr>
              <w:spacing w:after="0"/>
              <w:rPr>
                <w:sz w:val="6"/>
                <w:szCs w:val="6"/>
                <w:color w:val="auto"/>
              </w:rPr>
            </w:pPr>
          </w:p>
        </w:tc>
        <w:tc>
          <w:tcPr>
            <w:tcW w:w="700" w:type="dxa"/>
            <w:vAlign w:val="bottom"/>
            <w:vMerge w:val="restart"/>
          </w:tcPr>
          <w:p>
            <w:pPr>
              <w:ind w:left="80"/>
              <w:spacing w:after="0"/>
              <w:rPr>
                <w:sz w:val="20"/>
                <w:szCs w:val="20"/>
                <w:color w:val="auto"/>
              </w:rPr>
            </w:pPr>
            <w:r>
              <w:rPr>
                <w:rFonts w:ascii="Times New Roman" w:cs="Times New Roman" w:eastAsia="Times New Roman" w:hAnsi="Times New Roman"/>
                <w:sz w:val="12"/>
                <w:szCs w:val="12"/>
                <w:color w:val="0000FF"/>
              </w:rPr>
              <w:t>07/28/2031</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Common</w:t>
            </w:r>
          </w:p>
        </w:tc>
        <w:tc>
          <w:tcPr>
            <w:tcW w:w="60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720" w:type="dxa"/>
            <w:vAlign w:val="bottom"/>
            <w:vMerge w:val="restart"/>
          </w:tcPr>
          <w:p>
            <w:pPr>
              <w:ind w:left="320"/>
              <w:spacing w:after="0"/>
              <w:rPr>
                <w:sz w:val="20"/>
                <w:szCs w:val="20"/>
                <w:color w:val="auto"/>
              </w:rPr>
            </w:pPr>
            <w:r>
              <w:rPr>
                <w:rFonts w:ascii="Times New Roman" w:cs="Times New Roman" w:eastAsia="Times New Roman" w:hAnsi="Times New Roman"/>
                <w:sz w:val="12"/>
                <w:szCs w:val="12"/>
                <w:color w:val="0000FF"/>
              </w:rPr>
              <w:t>D</w:t>
            </w: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3"/>
        </w:trPr>
        <w:tc>
          <w:tcPr>
            <w:tcW w:w="660" w:type="dxa"/>
            <w:vAlign w:val="bottom"/>
            <w:vMerge w:val="restart"/>
          </w:tcPr>
          <w:p>
            <w:pPr>
              <w:ind w:left="60"/>
              <w:spacing w:after="0" w:line="137" w:lineRule="exact"/>
              <w:rPr>
                <w:sz w:val="20"/>
                <w:szCs w:val="20"/>
                <w:color w:val="auto"/>
              </w:rPr>
            </w:pPr>
            <w:r>
              <w:rPr>
                <w:rFonts w:ascii="Times New Roman" w:cs="Times New Roman" w:eastAsia="Times New Roman" w:hAnsi="Times New Roman"/>
                <w:sz w:val="12"/>
                <w:szCs w:val="12"/>
                <w:color w:val="0000FF"/>
              </w:rPr>
              <w:t>(Right to</w:t>
            </w:r>
          </w:p>
        </w:tc>
        <w:tc>
          <w:tcPr>
            <w:tcW w:w="740" w:type="dxa"/>
            <w:vAlign w:val="bottom"/>
            <w:vMerge w:val="continue"/>
          </w:tcPr>
          <w:p>
            <w:pPr>
              <w:spacing w:after="0"/>
              <w:rPr>
                <w:sz w:val="5"/>
                <w:szCs w:val="5"/>
                <w:color w:val="auto"/>
              </w:rPr>
            </w:pPr>
          </w:p>
        </w:tc>
        <w:tc>
          <w:tcPr>
            <w:tcW w:w="1060" w:type="dxa"/>
            <w:vAlign w:val="bottom"/>
            <w:vMerge w:val="continue"/>
          </w:tcPr>
          <w:p>
            <w:pPr>
              <w:spacing w:after="0"/>
              <w:rPr>
                <w:sz w:val="5"/>
                <w:szCs w:val="5"/>
                <w:color w:val="auto"/>
              </w:rPr>
            </w:pPr>
          </w:p>
        </w:tc>
        <w:tc>
          <w:tcPr>
            <w:tcW w:w="104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90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66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8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Stock</w:t>
            </w: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Buy)</w:t>
            </w:r>
          </w:p>
        </w:tc>
        <w:tc>
          <w:tcPr>
            <w:tcW w:w="7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760" w:type="dxa"/>
            <w:vAlign w:val="bottom"/>
          </w:tcPr>
          <w:p>
            <w:pPr>
              <w:spacing w:after="0"/>
              <w:rPr>
                <w:sz w:val="7"/>
                <w:szCs w:val="7"/>
                <w:color w:val="auto"/>
              </w:rPr>
            </w:pPr>
          </w:p>
        </w:tc>
        <w:tc>
          <w:tcPr>
            <w:tcW w:w="620" w:type="dxa"/>
            <w:vAlign w:val="bottom"/>
          </w:tcPr>
          <w:p>
            <w:pPr>
              <w:spacing w:after="0"/>
              <w:rPr>
                <w:sz w:val="7"/>
                <w:szCs w:val="7"/>
                <w:color w:val="auto"/>
              </w:rPr>
            </w:pPr>
          </w:p>
        </w:tc>
        <w:tc>
          <w:tcPr>
            <w:tcW w:w="48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900" w:type="dxa"/>
            <w:vAlign w:val="bottom"/>
          </w:tcPr>
          <w:p>
            <w:pPr>
              <w:spacing w:after="0"/>
              <w:rPr>
                <w:sz w:val="7"/>
                <w:szCs w:val="7"/>
                <w:color w:val="auto"/>
              </w:rPr>
            </w:pPr>
          </w:p>
        </w:tc>
        <w:tc>
          <w:tcPr>
            <w:tcW w:w="720" w:type="dxa"/>
            <w:vAlign w:val="bottom"/>
          </w:tcPr>
          <w:p>
            <w:pPr>
              <w:spacing w:after="0"/>
              <w:rPr>
                <w:sz w:val="7"/>
                <w:szCs w:val="7"/>
                <w:color w:val="auto"/>
              </w:rPr>
            </w:pPr>
          </w:p>
        </w:tc>
        <w:tc>
          <w:tcPr>
            <w:tcW w:w="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4"/>
        </w:trPr>
        <w:tc>
          <w:tcPr>
            <w:tcW w:w="66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8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1"/>
        </w:trPr>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66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7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Class A</w:t>
            </w: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2"/>
        </w:trPr>
        <w:tc>
          <w:tcPr>
            <w:tcW w:w="660" w:type="dxa"/>
            <w:vAlign w:val="bottom"/>
            <w:vMerge w:val="restart"/>
          </w:tcPr>
          <w:p>
            <w:pPr>
              <w:ind w:left="60"/>
              <w:spacing w:after="0" w:line="137" w:lineRule="exact"/>
              <w:rPr>
                <w:sz w:val="20"/>
                <w:szCs w:val="20"/>
                <w:color w:val="auto"/>
              </w:rPr>
            </w:pPr>
            <w:r>
              <w:rPr>
                <w:rFonts w:ascii="Times New Roman" w:cs="Times New Roman" w:eastAsia="Times New Roman" w:hAnsi="Times New Roman"/>
                <w:sz w:val="12"/>
                <w:szCs w:val="12"/>
                <w:color w:val="0000FF"/>
              </w:rPr>
              <w:t>Option</w:t>
            </w:r>
          </w:p>
        </w:tc>
        <w:tc>
          <w:tcPr>
            <w:tcW w:w="7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760" w:type="dxa"/>
            <w:vAlign w:val="bottom"/>
          </w:tcPr>
          <w:p>
            <w:pPr>
              <w:spacing w:after="0"/>
              <w:rPr>
                <w:sz w:val="5"/>
                <w:szCs w:val="5"/>
                <w:color w:val="auto"/>
              </w:rPr>
            </w:pPr>
          </w:p>
        </w:tc>
        <w:tc>
          <w:tcPr>
            <w:tcW w:w="620" w:type="dxa"/>
            <w:vAlign w:val="bottom"/>
          </w:tcPr>
          <w:p>
            <w:pPr>
              <w:spacing w:after="0"/>
              <w:rPr>
                <w:sz w:val="5"/>
                <w:szCs w:val="5"/>
                <w:color w:val="auto"/>
              </w:rPr>
            </w:pPr>
          </w:p>
        </w:tc>
        <w:tc>
          <w:tcPr>
            <w:tcW w:w="480" w:type="dxa"/>
            <w:vAlign w:val="bottom"/>
          </w:tcPr>
          <w:p>
            <w:pPr>
              <w:spacing w:after="0"/>
              <w:rPr>
                <w:sz w:val="5"/>
                <w:szCs w:val="5"/>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(4)</w:t>
            </w: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18,875</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(2)</w:t>
            </w:r>
          </w:p>
        </w:tc>
        <w:tc>
          <w:tcPr>
            <w:tcW w:w="90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660" w:type="dxa"/>
            <w:vAlign w:val="bottom"/>
            <w:vMerge w:val="continue"/>
          </w:tcPr>
          <w:p>
            <w:pPr>
              <w:spacing w:after="0"/>
              <w:rPr>
                <w:sz w:val="6"/>
                <w:szCs w:val="6"/>
                <w:color w:val="auto"/>
              </w:rPr>
            </w:pPr>
          </w:p>
        </w:tc>
        <w:tc>
          <w:tcPr>
            <w:tcW w:w="740" w:type="dxa"/>
            <w:vAlign w:val="bottom"/>
            <w:vMerge w:val="restart"/>
          </w:tcPr>
          <w:p>
            <w:pPr>
              <w:ind w:left="240"/>
              <w:spacing w:after="0" w:line="13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2.84</w:t>
            </w:r>
          </w:p>
        </w:tc>
        <w:tc>
          <w:tcPr>
            <w:tcW w:w="1060" w:type="dxa"/>
            <w:vAlign w:val="bottom"/>
            <w:vMerge w:val="restart"/>
          </w:tcPr>
          <w:p>
            <w:pPr>
              <w:jc w:val="center"/>
              <w:spacing w:after="0" w:line="137" w:lineRule="exact"/>
              <w:rPr>
                <w:sz w:val="20"/>
                <w:szCs w:val="20"/>
                <w:color w:val="auto"/>
              </w:rPr>
            </w:pPr>
            <w:r>
              <w:rPr>
                <w:rFonts w:ascii="Times New Roman" w:cs="Times New Roman" w:eastAsia="Times New Roman" w:hAnsi="Times New Roman"/>
                <w:sz w:val="12"/>
                <w:szCs w:val="12"/>
                <w:color w:val="0000FF"/>
              </w:rPr>
              <w:t>12/16/2023</w:t>
            </w:r>
          </w:p>
        </w:tc>
        <w:tc>
          <w:tcPr>
            <w:tcW w:w="1040" w:type="dxa"/>
            <w:vAlign w:val="bottom"/>
          </w:tcPr>
          <w:p>
            <w:pPr>
              <w:spacing w:after="0"/>
              <w:rPr>
                <w:sz w:val="6"/>
                <w:szCs w:val="6"/>
                <w:color w:val="auto"/>
              </w:rPr>
            </w:pPr>
          </w:p>
        </w:tc>
        <w:tc>
          <w:tcPr>
            <w:tcW w:w="760" w:type="dxa"/>
            <w:vAlign w:val="bottom"/>
            <w:vMerge w:val="restart"/>
          </w:tcPr>
          <w:p>
            <w:pPr>
              <w:ind w:left="160"/>
              <w:spacing w:after="0" w:line="137" w:lineRule="exact"/>
              <w:rPr>
                <w:sz w:val="20"/>
                <w:szCs w:val="20"/>
                <w:color w:val="auto"/>
              </w:rPr>
            </w:pPr>
            <w:r>
              <w:rPr>
                <w:rFonts w:ascii="Times New Roman" w:cs="Times New Roman" w:eastAsia="Times New Roman" w:hAnsi="Times New Roman"/>
                <w:sz w:val="12"/>
                <w:szCs w:val="12"/>
                <w:color w:val="0000FF"/>
              </w:rPr>
              <w:t>A</w:t>
            </w:r>
          </w:p>
        </w:tc>
        <w:tc>
          <w:tcPr>
            <w:tcW w:w="620" w:type="dxa"/>
            <w:vAlign w:val="bottom"/>
            <w:vMerge w:val="restart"/>
          </w:tcPr>
          <w:p>
            <w:pPr>
              <w:jc w:val="right"/>
              <w:ind w:right="103"/>
              <w:spacing w:after="0" w:line="137" w:lineRule="exact"/>
              <w:rPr>
                <w:sz w:val="20"/>
                <w:szCs w:val="20"/>
                <w:color w:val="auto"/>
              </w:rPr>
            </w:pPr>
            <w:r>
              <w:rPr>
                <w:rFonts w:ascii="Times New Roman" w:cs="Times New Roman" w:eastAsia="Times New Roman" w:hAnsi="Times New Roman"/>
                <w:sz w:val="12"/>
                <w:szCs w:val="12"/>
                <w:color w:val="0000FF"/>
              </w:rPr>
              <w:t>18,875</w:t>
            </w:r>
          </w:p>
        </w:tc>
        <w:tc>
          <w:tcPr>
            <w:tcW w:w="48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700" w:type="dxa"/>
            <w:vAlign w:val="bottom"/>
            <w:vMerge w:val="restart"/>
          </w:tcPr>
          <w:p>
            <w:pPr>
              <w:ind w:left="80"/>
              <w:spacing w:after="0" w:line="137" w:lineRule="exact"/>
              <w:rPr>
                <w:sz w:val="20"/>
                <w:szCs w:val="20"/>
                <w:color w:val="auto"/>
              </w:rPr>
            </w:pPr>
            <w:r>
              <w:rPr>
                <w:rFonts w:ascii="Times New Roman" w:cs="Times New Roman" w:eastAsia="Times New Roman" w:hAnsi="Times New Roman"/>
                <w:sz w:val="12"/>
                <w:szCs w:val="12"/>
                <w:color w:val="0000FF"/>
              </w:rPr>
              <w:t>07/28/2031</w:t>
            </w:r>
          </w:p>
        </w:tc>
        <w:tc>
          <w:tcPr>
            <w:tcW w:w="660" w:type="dxa"/>
            <w:vAlign w:val="bottom"/>
            <w:vMerge w:val="restart"/>
          </w:tcPr>
          <w:p>
            <w:pPr>
              <w:jc w:val="center"/>
              <w:spacing w:after="0" w:line="137" w:lineRule="exact"/>
              <w:rPr>
                <w:sz w:val="20"/>
                <w:szCs w:val="20"/>
                <w:color w:val="auto"/>
              </w:rPr>
            </w:pPr>
            <w:r>
              <w:rPr>
                <w:rFonts w:ascii="Times New Roman" w:cs="Times New Roman" w:eastAsia="Times New Roman" w:hAnsi="Times New Roman"/>
                <w:sz w:val="12"/>
                <w:szCs w:val="12"/>
                <w:color w:val="0000FF"/>
              </w:rPr>
              <w:t>Common</w:t>
            </w:r>
          </w:p>
        </w:tc>
        <w:tc>
          <w:tcPr>
            <w:tcW w:w="60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900" w:type="dxa"/>
            <w:vAlign w:val="bottom"/>
            <w:vMerge w:val="restart"/>
          </w:tcPr>
          <w:p>
            <w:pPr>
              <w:jc w:val="center"/>
              <w:spacing w:after="0" w:line="137" w:lineRule="exact"/>
              <w:rPr>
                <w:sz w:val="20"/>
                <w:szCs w:val="20"/>
                <w:color w:val="auto"/>
              </w:rPr>
            </w:pPr>
            <w:r>
              <w:rPr>
                <w:rFonts w:ascii="Times New Roman" w:cs="Times New Roman" w:eastAsia="Times New Roman" w:hAnsi="Times New Roman"/>
                <w:sz w:val="12"/>
                <w:szCs w:val="12"/>
                <w:color w:val="0000FF"/>
              </w:rPr>
              <w:t>18,875</w:t>
            </w:r>
          </w:p>
        </w:tc>
        <w:tc>
          <w:tcPr>
            <w:tcW w:w="720" w:type="dxa"/>
            <w:vAlign w:val="bottom"/>
            <w:vMerge w:val="restart"/>
          </w:tcPr>
          <w:p>
            <w:pPr>
              <w:ind w:left="320"/>
              <w:spacing w:after="0" w:line="137" w:lineRule="exact"/>
              <w:rPr>
                <w:sz w:val="20"/>
                <w:szCs w:val="20"/>
                <w:color w:val="auto"/>
              </w:rPr>
            </w:pPr>
            <w:r>
              <w:rPr>
                <w:rFonts w:ascii="Times New Roman" w:cs="Times New Roman" w:eastAsia="Times New Roman" w:hAnsi="Times New Roman"/>
                <w:sz w:val="12"/>
                <w:szCs w:val="12"/>
                <w:color w:val="0000FF"/>
              </w:rPr>
              <w:t>D</w:t>
            </w: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2"/>
        </w:trPr>
        <w:tc>
          <w:tcPr>
            <w:tcW w:w="660" w:type="dxa"/>
            <w:vAlign w:val="bottom"/>
            <w:vMerge w:val="restart"/>
          </w:tcPr>
          <w:p>
            <w:pPr>
              <w:ind w:left="60"/>
              <w:spacing w:after="0" w:line="137" w:lineRule="exact"/>
              <w:rPr>
                <w:sz w:val="20"/>
                <w:szCs w:val="20"/>
                <w:color w:val="auto"/>
              </w:rPr>
            </w:pPr>
            <w:r>
              <w:rPr>
                <w:rFonts w:ascii="Times New Roman" w:cs="Times New Roman" w:eastAsia="Times New Roman" w:hAnsi="Times New Roman"/>
                <w:sz w:val="12"/>
                <w:szCs w:val="12"/>
                <w:color w:val="0000FF"/>
              </w:rPr>
              <w:t>(Right to</w:t>
            </w:r>
          </w:p>
        </w:tc>
        <w:tc>
          <w:tcPr>
            <w:tcW w:w="740" w:type="dxa"/>
            <w:vAlign w:val="bottom"/>
            <w:vMerge w:val="continue"/>
          </w:tcPr>
          <w:p>
            <w:pPr>
              <w:spacing w:after="0"/>
              <w:rPr>
                <w:sz w:val="5"/>
                <w:szCs w:val="5"/>
                <w:color w:val="auto"/>
              </w:rPr>
            </w:pPr>
          </w:p>
        </w:tc>
        <w:tc>
          <w:tcPr>
            <w:tcW w:w="1060" w:type="dxa"/>
            <w:vAlign w:val="bottom"/>
            <w:vMerge w:val="continue"/>
          </w:tcPr>
          <w:p>
            <w:pPr>
              <w:spacing w:after="0"/>
              <w:rPr>
                <w:sz w:val="5"/>
                <w:szCs w:val="5"/>
                <w:color w:val="auto"/>
              </w:rPr>
            </w:pPr>
          </w:p>
        </w:tc>
        <w:tc>
          <w:tcPr>
            <w:tcW w:w="104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48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90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66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8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Stock</w:t>
            </w: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8"/>
        </w:trPr>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Buy)</w:t>
            </w:r>
          </w:p>
        </w:tc>
        <w:tc>
          <w:tcPr>
            <w:tcW w:w="7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760" w:type="dxa"/>
            <w:vAlign w:val="bottom"/>
          </w:tcPr>
          <w:p>
            <w:pPr>
              <w:spacing w:after="0"/>
              <w:rPr>
                <w:sz w:val="7"/>
                <w:szCs w:val="7"/>
                <w:color w:val="auto"/>
              </w:rPr>
            </w:pPr>
          </w:p>
        </w:tc>
        <w:tc>
          <w:tcPr>
            <w:tcW w:w="620" w:type="dxa"/>
            <w:vAlign w:val="bottom"/>
          </w:tcPr>
          <w:p>
            <w:pPr>
              <w:spacing w:after="0"/>
              <w:rPr>
                <w:sz w:val="7"/>
                <w:szCs w:val="7"/>
                <w:color w:val="auto"/>
              </w:rPr>
            </w:pPr>
          </w:p>
        </w:tc>
        <w:tc>
          <w:tcPr>
            <w:tcW w:w="48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900" w:type="dxa"/>
            <w:vAlign w:val="bottom"/>
          </w:tcPr>
          <w:p>
            <w:pPr>
              <w:spacing w:after="0"/>
              <w:rPr>
                <w:sz w:val="7"/>
                <w:szCs w:val="7"/>
                <w:color w:val="auto"/>
              </w:rPr>
            </w:pPr>
          </w:p>
        </w:tc>
        <w:tc>
          <w:tcPr>
            <w:tcW w:w="720" w:type="dxa"/>
            <w:vAlign w:val="bottom"/>
          </w:tcPr>
          <w:p>
            <w:pPr>
              <w:spacing w:after="0"/>
              <w:rPr>
                <w:sz w:val="7"/>
                <w:szCs w:val="7"/>
                <w:color w:val="auto"/>
              </w:rPr>
            </w:pPr>
          </w:p>
        </w:tc>
        <w:tc>
          <w:tcPr>
            <w:tcW w:w="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66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8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86" w:lineRule="exact"/>
        <w:rPr>
          <w:sz w:val="24"/>
          <w:szCs w:val="24"/>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48" w:lineRule="exact"/>
        <w:rPr>
          <w:sz w:val="24"/>
          <w:szCs w:val="24"/>
          <w:color w:val="auto"/>
        </w:rPr>
      </w:pPr>
    </w:p>
    <w:p>
      <w:pPr>
        <w:ind w:left="40" w:right="180" w:hanging="3"/>
        <w:spacing w:after="0" w:line="281" w:lineRule="auto"/>
        <w:tabs>
          <w:tab w:leader="none" w:pos="164"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shares subject to the option vest in full on May 25, 2024, subject to the recipient's Continuous Service (as defined in the Issuer's 2021 Equity Incentive Plan) through such vesting date; provided that, if earlier, the shares subject to the option will vest in full upon the occurrence of either of the following events: the Issuer's next annual stockholder meeting or a Change in Control (as defined in the 2021 Equity Incentive Plan).</w:t>
      </w:r>
    </w:p>
    <w:p>
      <w:pPr>
        <w:ind w:left="40" w:right="280" w:hanging="3"/>
        <w:spacing w:after="0" w:line="259" w:lineRule="auto"/>
        <w:tabs>
          <w:tab w:leader="none" w:pos="164"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transactions reported herein reflect a one-time stock option repricing (the "Option Repricing") effective on December 16, 2023 (the "Repricing Date"). Pursuant to the Option Repricing, the exercise price of the repriced options has been amended to reduce the exercise price to $2.84 per share, the closing price of the Issuer's Common Stock on the Repricing Date. There is no change to the expiration dates or the vesting schedule of the repriced options.</w:t>
      </w:r>
    </w:p>
    <w:p>
      <w:pPr>
        <w:spacing w:after="0" w:line="13" w:lineRule="exact"/>
        <w:rPr>
          <w:rFonts w:ascii="Times New Roman" w:cs="Times New Roman" w:eastAsia="Times New Roman" w:hAnsi="Times New Roman"/>
          <w:sz w:val="12"/>
          <w:szCs w:val="12"/>
          <w:color w:val="008000"/>
        </w:rPr>
      </w:pPr>
    </w:p>
    <w:p>
      <w:pPr>
        <w:ind w:left="160" w:hanging="123"/>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remaining shares subject to the option are fully vested and exercisable as of the Repricing Date.</w:t>
      </w:r>
    </w:p>
    <w:p>
      <w:pPr>
        <w:spacing w:after="0" w:line="48" w:lineRule="exact"/>
        <w:rPr>
          <w:rFonts w:ascii="Times New Roman" w:cs="Times New Roman" w:eastAsia="Times New Roman" w:hAnsi="Times New Roman"/>
          <w:sz w:val="12"/>
          <w:szCs w:val="12"/>
          <w:color w:val="008000"/>
        </w:rPr>
      </w:pPr>
    </w:p>
    <w:p>
      <w:pPr>
        <w:ind w:left="160" w:hanging="123"/>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shares subject to the option vest as follows: 1/3rd of the shares subject to the option vest on April 20, 2022; and 1/36th of the shares subject to the option vest monthly over the following two years.</w:t>
      </w:r>
    </w:p>
    <w:p>
      <w:pPr>
        <w:spacing w:after="0" w:line="64" w:lineRule="exact"/>
        <w:rPr>
          <w:sz w:val="24"/>
          <w:szCs w:val="24"/>
          <w:color w:val="auto"/>
        </w:rPr>
      </w:pPr>
    </w:p>
    <w:tbl>
      <w:tblPr>
        <w:tblLayout w:type="fixed"/>
        <w:tblInd w:w="6600" w:type="dxa"/>
        <w:tblCellMar>
          <w:top w:w="0" w:type="dxa"/>
          <w:left w:w="0" w:type="dxa"/>
          <w:bottom w:w="0" w:type="dxa"/>
          <w:right w:w="0" w:type="dxa"/>
        </w:tblCellMar>
      </w:tblPr>
      <w:tr>
        <w:trPr>
          <w:trHeight w:val="184"/>
        </w:trPr>
        <w:tc>
          <w:tcPr>
            <w:tcW w:w="20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0000FF"/>
                <w:w w:val="99"/>
              </w:rPr>
              <w:t>Svai Sanford. Attorney-in-Fact</w:t>
            </w:r>
          </w:p>
        </w:tc>
        <w:tc>
          <w:tcPr>
            <w:tcW w:w="200" w:type="dxa"/>
            <w:vAlign w:val="bottom"/>
          </w:tcPr>
          <w:p>
            <w:pPr>
              <w:spacing w:after="0"/>
              <w:rPr>
                <w:sz w:val="16"/>
                <w:szCs w:val="16"/>
                <w:color w:val="auto"/>
              </w:rPr>
            </w:pPr>
          </w:p>
        </w:tc>
        <w:tc>
          <w:tcPr>
            <w:tcW w:w="72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w w:val="95"/>
              </w:rPr>
              <w:t>12/19/2023</w:t>
            </w:r>
          </w:p>
        </w:tc>
        <w:tc>
          <w:tcPr>
            <w:tcW w:w="0" w:type="dxa"/>
            <w:vAlign w:val="bottom"/>
          </w:tcPr>
          <w:p>
            <w:pPr>
              <w:spacing w:after="0"/>
              <w:rPr>
                <w:sz w:val="1"/>
                <w:szCs w:val="1"/>
                <w:color w:val="auto"/>
              </w:rPr>
            </w:pPr>
          </w:p>
        </w:tc>
      </w:tr>
      <w:tr>
        <w:trPr>
          <w:trHeight w:val="84"/>
        </w:trPr>
        <w:tc>
          <w:tcPr>
            <w:tcW w:w="2200" w:type="dxa"/>
            <w:vAlign w:val="bottom"/>
            <w:gridSpan w:val="3"/>
            <w:vMerge w:val="restart"/>
          </w:tcPr>
          <w:p>
            <w:pPr>
              <w:spacing w:after="0" w:line="179" w:lineRule="exact"/>
              <w:rPr>
                <w:sz w:val="20"/>
                <w:szCs w:val="20"/>
                <w:color w:val="auto"/>
              </w:rPr>
            </w:pPr>
            <w:r>
              <w:rPr>
                <w:rFonts w:ascii="Times New Roman" w:cs="Times New Roman" w:eastAsia="Times New Roman" w:hAnsi="Times New Roman"/>
                <w:sz w:val="16"/>
                <w:szCs w:val="16"/>
                <w:color w:val="0000FF"/>
              </w:rPr>
              <w:t>for Jean-Luc Butel</w:t>
            </w:r>
          </w:p>
        </w:tc>
        <w:tc>
          <w:tcPr>
            <w:tcW w:w="72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200" w:type="dxa"/>
            <w:vAlign w:val="bottom"/>
            <w:gridSpan w:val="3"/>
            <w:vMerge w:val="continue"/>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1200" w:type="dxa"/>
            <w:vAlign w:val="bottom"/>
            <w:shd w:val="clear" w:color="auto" w:fill="000000"/>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2200" w:type="dxa"/>
            <w:vAlign w:val="bottom"/>
            <w:gridSpan w:val="3"/>
          </w:tcPr>
          <w:p>
            <w:pPr>
              <w:spacing w:after="0"/>
              <w:rPr>
                <w:sz w:val="20"/>
                <w:szCs w:val="20"/>
                <w:color w:val="auto"/>
              </w:rPr>
            </w:pPr>
            <w:r>
              <w:rPr>
                <w:rFonts w:ascii="Arial" w:cs="Arial" w:eastAsia="Arial" w:hAnsi="Arial"/>
                <w:sz w:val="12"/>
                <w:szCs w:val="12"/>
                <w:color w:val="auto"/>
              </w:rPr>
              <w:t>** Signature of Reporting Person</w:t>
            </w:r>
          </w:p>
        </w:tc>
        <w:tc>
          <w:tcPr>
            <w:tcW w:w="720" w:type="dxa"/>
            <w:vAlign w:val="bottom"/>
          </w:tcPr>
          <w:p>
            <w:pPr>
              <w:spacing w:after="0"/>
              <w:rPr>
                <w:sz w:val="20"/>
                <w:szCs w:val="20"/>
                <w:color w:val="auto"/>
              </w:rPr>
            </w:pPr>
            <w:r>
              <w:rPr>
                <w:rFonts w:ascii="Arial" w:cs="Arial" w:eastAsia="Arial" w:hAnsi="Arial"/>
                <w:sz w:val="12"/>
                <w:szCs w:val="12"/>
                <w:color w:val="auto"/>
              </w:rPr>
              <w:t>Date</w:t>
            </w:r>
          </w:p>
        </w:tc>
        <w:tc>
          <w:tcPr>
            <w:tcW w:w="0" w:type="dxa"/>
            <w:vAlign w:val="bottom"/>
          </w:tcPr>
          <w:p>
            <w:pPr>
              <w:spacing w:after="0"/>
              <w:rPr>
                <w:sz w:val="1"/>
                <w:szCs w:val="1"/>
                <w:color w:val="auto"/>
              </w:rPr>
            </w:pPr>
          </w:p>
        </w:tc>
      </w:tr>
    </w:tbl>
    <w:p>
      <w:pPr>
        <w:spacing w:after="0" w:line="22" w:lineRule="exact"/>
        <w:rPr>
          <w:sz w:val="24"/>
          <w:szCs w:val="24"/>
          <w:color w:val="auto"/>
        </w:r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9" w:lineRule="exact"/>
        <w:rPr>
          <w:sz w:val="24"/>
          <w:szCs w:val="24"/>
          <w:color w:val="auto"/>
        </w:rPr>
      </w:pPr>
    </w:p>
    <w:p>
      <w:pPr>
        <w:ind w:left="4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9" w:lineRule="exact"/>
        <w:rPr>
          <w:sz w:val="24"/>
          <w:szCs w:val="24"/>
          <w:color w:val="auto"/>
        </w:rPr>
      </w:pPr>
    </w:p>
    <w:p>
      <w:pPr>
        <w:jc w:val="both"/>
        <w:ind w:left="40" w:right="3860" w:hanging="3"/>
        <w:spacing w:after="0" w:line="324" w:lineRule="auto"/>
        <w:tabs>
          <w:tab w:leader="none" w:pos="171"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4"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60801" TargetMode="External"/><Relationship Id="rId13" Type="http://schemas.openxmlformats.org/officeDocument/2006/relationships/hyperlink" Target="http://www.sec.gov/cgi-bin/browse-edgar?action=getcompany&amp;CIK=00018567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2023-12-19T15:14:17Z</dcterms:created>
  <dcterms:modified xsi:type="dcterms:W3CDTF">2023-12-19T15:14:17Z</dcterms:modified>
</cp:coreProperties>
</file>