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0001856725</w:t>
              </w:r>
            </w:hyperlink>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Rani Therapeutics Holdings, Inc.</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CALIFORNIA</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r>
              <w:rPr>
                <w:rFonts w:ascii="Arial" w:cs="Arial" w:eastAsia="Arial" w:hAnsi="Arial"/>
                <w:sz w:val="18"/>
                <w:szCs w:val="18"/>
                <w:color w:val="auto"/>
              </w:rPr>
              <w:t>Name of Issuer</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Rani Therapeutics Holdings, Inc.</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Street Address 1</w:t>
            </w:r>
          </w:p>
        </w:tc>
        <w:tc>
          <w:tcPr>
            <w:tcW w:w="22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2051 RINGWOOD AVENUE</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City</w:t>
            </w:r>
          </w:p>
        </w:tc>
        <w:tc>
          <w:tcPr>
            <w:tcW w:w="2260" w:type="dxa"/>
            <w:vAlign w:val="bottom"/>
          </w:tcPr>
          <w:p>
            <w:pPr>
              <w:ind w:left="1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SAN JOSE</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95131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(408) 457-3700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00" w:type="dxa"/>
            <w:vAlign w:val="bottom"/>
          </w:tcPr>
          <w:p>
            <w:pPr>
              <w:ind w:left="6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Imran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Talat</w:t>
            </w:r>
          </w:p>
        </w:tc>
        <w:tc>
          <w:tcPr>
            <w:tcW w:w="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00" w:type="dxa"/>
            <w:vAlign w:val="bottom"/>
          </w:tcPr>
          <w:p>
            <w:pPr>
              <w:ind w:left="6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95131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1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10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00" w:type="dxa"/>
            <w:vAlign w:val="bottom"/>
          </w:tcPr>
          <w:p>
            <w:pPr>
              <w:ind w:left="62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Sanford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Svai</w:t>
            </w:r>
          </w:p>
        </w:tc>
        <w:tc>
          <w:tcPr>
            <w:tcW w:w="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0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00" w:type="dxa"/>
            <w:vAlign w:val="bottom"/>
          </w:tcPr>
          <w:p>
            <w:pPr>
              <w:ind w:left="62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95131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1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0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10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100" w:type="dxa"/>
            <w:vAlign w:val="bottom"/>
          </w:tcPr>
          <w:p>
            <w:pPr>
              <w:ind w:left="62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Imran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Mir</w:t>
            </w:r>
          </w:p>
        </w:tc>
        <w:tc>
          <w:tcPr>
            <w:tcW w:w="2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10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510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100" w:type="dxa"/>
            <w:vAlign w:val="bottom"/>
          </w:tcPr>
          <w:p>
            <w:pPr>
              <w:ind w:left="62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95131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510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1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Ausiello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Dennis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Butel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6"/>
              </w:rPr>
              <w:t>Jean-Luc</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Hashim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Mir</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Rometty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Lisa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Bassan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Abraham</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Bailey, M.D.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Vasudev</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1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FF"/>
              </w:rPr>
              <w:t>c/o Rani Therapeutics LLC</w:t>
            </w: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2051 Ringwood Avenue</w:t>
            </w: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San Jose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95131</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9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80" w:type="dxa"/>
            <w:vAlign w:val="bottom"/>
            <w:gridSpan w:val="4"/>
            <w:vMerge w:val="restart"/>
          </w:tcPr>
          <w:p>
            <w:pPr>
              <w:jc w:val="center"/>
              <w:ind w:right="140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2025-10-23</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H.C. Wainwright &amp; Co,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375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430 Park Ave.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63" w:right="339" w:bottom="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New York</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199390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120"/>
          </w:cols>
          <w:pgMar w:left="320" w:top="163" w:right="339" w:bottom="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Maxim Group LLC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120708</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6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300 Park Ave.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16th Floor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4"/>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4"/>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4"/>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9A9A9A"/>
            </w:tcBorders>
            <w:gridSpan w:val="3"/>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808080"/>
            </w:tcBorders>
            <w:gridSpan w:val="3"/>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60,255,052</w:t>
            </w:r>
            <w:r>
              <w:rPr>
                <w:rFonts w:ascii="Arial" w:cs="Arial" w:eastAsia="Arial" w:hAnsi="Arial"/>
                <w:sz w:val="18"/>
                <w:szCs w:val="18"/>
                <w:color w:val="auto"/>
                <w:w w:val="98"/>
              </w:rPr>
              <w:t xml:space="preserve"> USD</w:t>
            </w:r>
          </w:p>
        </w:tc>
        <w:tc>
          <w:tcPr>
            <w:tcW w:w="32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60,255,052</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-2813050</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-2427605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-2427605</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-1313180</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-1313180</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Includes pre-payment of the aggregate exercise price of $2,870.00 for pre-funded warrants and $6,000,000.00 in debt conversion.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2,945,625</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63"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540" w:type="dxa"/>
            <w:vAlign w:val="bottom"/>
            <w:tcBorders>
              <w:top w:val="single" w:sz="8" w:color="2C2C2C"/>
              <w:bottom w:val="single" w:sz="8" w:color="808080"/>
            </w:tcBorders>
          </w:tcPr>
          <w:p>
            <w:pPr>
              <w:ind w:left="15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74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54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Rani Therapeutics Holdings, Inc.</w:t>
            </w:r>
          </w:p>
        </w:tc>
        <w:tc>
          <w:tcPr>
            <w:tcW w:w="40" w:type="dxa"/>
            <w:vAlign w:val="bottom"/>
          </w:tcPr>
          <w:p>
            <w:pPr>
              <w:spacing w:after="0"/>
              <w:rPr>
                <w:sz w:val="20"/>
                <w:szCs w:val="20"/>
                <w:color w:val="auto"/>
              </w:rPr>
            </w:pPr>
          </w:p>
        </w:tc>
        <w:tc>
          <w:tcPr>
            <w:tcW w:w="17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Svai Sanford</w:t>
            </w:r>
          </w:p>
        </w:tc>
        <w:tc>
          <w:tcPr>
            <w:tcW w:w="40" w:type="dxa"/>
            <w:vAlign w:val="bottom"/>
          </w:tcPr>
          <w:p>
            <w:pPr>
              <w:spacing w:after="0"/>
              <w:rPr>
                <w:sz w:val="20"/>
                <w:szCs w:val="20"/>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Svai Sanford</w:t>
            </w:r>
          </w:p>
        </w:tc>
        <w:tc>
          <w:tcPr>
            <w:tcW w:w="20" w:type="dxa"/>
            <w:vAlign w:val="bottom"/>
          </w:tcPr>
          <w:p>
            <w:pPr>
              <w:spacing w:after="0"/>
              <w:rPr>
                <w:sz w:val="20"/>
                <w:szCs w:val="20"/>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2025-11-07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jpe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jpeg"/><Relationship Id="rId256" Type="http://schemas.openxmlformats.org/officeDocument/2006/relationships/image" Target="media/image248.jpeg"/><Relationship Id="rId257" Type="http://schemas.openxmlformats.org/officeDocument/2006/relationships/image" Target="media/image249.jpe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2025-11-10T05:07:24Z</dcterms:created>
  <dcterms:modified xsi:type="dcterms:W3CDTF">2025-11-10T05:07:24Z</dcterms:modified>
</cp:coreProperties>
</file>