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29, 2024, Rani Therapeutics Holdings, Inc. (the “Company”) held its annual meeting of stockholders (“Annual Meeting”). As of April 2, 2024, the record date for the Annual Meeting, there were 26,294,303 shares of Class A common stock outstanding and entitled to vote and 24,116,444 shares of Class B common stock outstanding and entitled to vote at the Annual Meeting. Holders of the Company’s Class A common stock are entitled to one vote per share and holders of the Company’s Class B common stock are entitled to ten votes per share. Holders of Class A common stock and Class B common stock voted together as a single class on all matters submitted to a vote of stockholders at the Annual Meeting.</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matters voted on at the Annual Meeting based on the report of the voting results by the inspector of election. The Company’s Definitive Proxy Statement on Schedule 14A filed with the Securities and Exchange Commission on April 17, 2024 contains a description of the following proposals considered at the Annual Meeting, each of which were approved by the Company's stockholders at the Annual Meeting as set forth below:</w:t>
      </w:r>
    </w:p>
    <w:p>
      <w:pPr>
        <w:spacing w:after="0" w:line="180" w:lineRule="exact"/>
        <w:rPr>
          <w:sz w:val="20"/>
          <w:szCs w:val="20"/>
          <w:color w:val="auto"/>
        </w:rPr>
      </w:pPr>
    </w:p>
    <w:p>
      <w:pPr>
        <w:ind w:right="920" w:firstLine="8"/>
        <w:spacing w:after="0" w:line="28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by a majority of votes cast the director nominees below, to hold office until the 2025 annual meeting of stockholders or until their successors are duly elected and qualified,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65"/>
        </w:trPr>
        <w:tc>
          <w:tcPr>
            <w:tcW w:w="360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28"/>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Talat Imran</w:t>
            </w:r>
          </w:p>
        </w:tc>
        <w:tc>
          <w:tcPr>
            <w:tcW w:w="14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225,732,680</w:t>
            </w:r>
          </w:p>
        </w:tc>
        <w:tc>
          <w:tcPr>
            <w:tcW w:w="12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22,627</w:t>
            </w:r>
          </w:p>
        </w:tc>
        <w:tc>
          <w:tcPr>
            <w:tcW w:w="13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6,341,402</w:t>
            </w:r>
          </w:p>
        </w:tc>
      </w:tr>
      <w:tr>
        <w:trPr>
          <w:trHeight w:val="76"/>
        </w:trPr>
        <w:tc>
          <w:tcPr>
            <w:tcW w:w="36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Mir Imran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225,408,629</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346,678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6,341,402</w:t>
            </w:r>
          </w:p>
        </w:tc>
      </w:tr>
      <w:tr>
        <w:trPr>
          <w:trHeight w:val="24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Dennis Ausiello</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225,419,605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335,702</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6,341,402</w:t>
            </w: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Jean-Luc Butel</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225,406,754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348,553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6,341,402</w:t>
            </w:r>
          </w:p>
        </w:tc>
      </w:tr>
      <w:tr>
        <w:trPr>
          <w:trHeight w:val="24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Laureen DeBuono</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225,390,033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365,274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6,341,402</w:t>
            </w: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Farquharson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225,730,127</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25,180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6,341,402</w:t>
            </w:r>
          </w:p>
        </w:tc>
      </w:tr>
      <w:tr>
        <w:trPr>
          <w:trHeight w:val="24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Malik Nanavaty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225,387,085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368,222</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6,341,402</w:t>
            </w: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Rometty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225,737,394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17,913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6,341,402</w:t>
            </w:r>
          </w:p>
        </w:tc>
      </w:tr>
    </w:tbl>
    <w:p>
      <w:pPr>
        <w:spacing w:after="0" w:line="314" w:lineRule="exact"/>
        <w:rPr>
          <w:sz w:val="20"/>
          <w:szCs w:val="20"/>
          <w:color w:val="auto"/>
        </w:rPr>
      </w:pPr>
    </w:p>
    <w:p>
      <w:pPr>
        <w:ind w:right="26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2024, as follows:</w:t>
      </w:r>
    </w:p>
    <w:p>
      <w:pPr>
        <w:spacing w:after="0" w:line="63"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232,074,532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28028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Against:</w:t>
      </w:r>
      <w:r>
        <w:rPr>
          <w:sz w:val="20"/>
          <w:szCs w:val="20"/>
          <w:color w:val="auto"/>
        </w:rPr>
        <w:tab/>
      </w:r>
      <w:r>
        <w:rPr>
          <w:rFonts w:ascii="Times New Roman" w:cs="Times New Roman" w:eastAsia="Times New Roman" w:hAnsi="Times New Roman"/>
          <w:sz w:val="18"/>
          <w:szCs w:val="18"/>
          <w:color w:val="auto"/>
        </w:rPr>
        <w:t>16,231</w:t>
      </w:r>
    </w:p>
    <w:p>
      <w:pPr>
        <w:spacing w:after="0" w:line="36" w:lineRule="exact"/>
        <w:rPr>
          <w:sz w:val="20"/>
          <w:szCs w:val="20"/>
          <w:color w:val="auto"/>
        </w:rPr>
      </w:pPr>
    </w:p>
    <w:p>
      <w:pPr>
        <w:ind w:left="20"/>
        <w:spacing w:after="0"/>
        <w:tabs>
          <w:tab w:leader="none" w:pos="2600" w:val="left"/>
        </w:tabs>
        <w:rPr>
          <w:sz w:val="20"/>
          <w:szCs w:val="20"/>
          <w:color w:val="auto"/>
        </w:rPr>
      </w:pPr>
      <w:r>
        <w:rPr>
          <w:rFonts w:ascii="Times New Roman" w:cs="Times New Roman" w:eastAsia="Times New Roman" w:hAnsi="Times New Roman"/>
          <w:sz w:val="18"/>
          <w:szCs w:val="18"/>
          <w:b w:val="1"/>
          <w:bCs w:val="1"/>
          <w:color w:val="auto"/>
        </w:rPr>
        <w:t>Abstain:</w:t>
      </w:r>
      <w:r>
        <w:rPr>
          <w:sz w:val="20"/>
          <w:szCs w:val="20"/>
          <w:color w:val="auto"/>
        </w:rPr>
        <w:tab/>
      </w:r>
      <w:r>
        <w:rPr>
          <w:rFonts w:ascii="Times New Roman" w:cs="Times New Roman" w:eastAsia="Times New Roman" w:hAnsi="Times New Roman"/>
          <w:sz w:val="18"/>
          <w:szCs w:val="18"/>
          <w:color w:val="auto"/>
        </w:rPr>
        <w:t>5,946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28028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0285"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2024-05-30T15:15:45Z</dcterms:created>
  <dcterms:modified xsi:type="dcterms:W3CDTF">2024-05-30T15:15:45Z</dcterms:modified>
</cp:coreProperties>
</file>