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206375</wp:posOffset>
            </wp:positionH>
            <wp:positionV relativeFrom="page">
              <wp:posOffset>112395</wp:posOffset>
            </wp:positionV>
            <wp:extent cx="71361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735"/>
                    </a:xfrm>
                    <a:prstGeom prst="rect">
                      <a:avLst/>
                    </a:prstGeom>
                    <a:noFill/>
                  </pic:spPr>
                </pic:pic>
              </a:graphicData>
            </a:graphic>
          </wp:anchor>
        </w:drawing>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3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753018100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66" w:lineRule="exact"/>
        <w:rPr>
          <w:sz w:val="24"/>
          <w:szCs w:val="24"/>
          <w:color w:val="auto"/>
        </w:rPr>
      </w:pPr>
    </w:p>
    <w:p>
      <w:pPr>
        <w:jc w:val="both"/>
        <w:ind w:left="660" w:right="9340" w:hanging="4"/>
        <w:spacing w:after="0" w:line="288" w:lineRule="auto"/>
        <w:tabs>
          <w:tab w:leader="none" w:pos="894"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color w:val="auto"/>
        </w:rPr>
        <w:t xml:space="preserve">Rule 13d-1(b) </w:t>
      </w:r>
      <w:r>
        <w:rPr>
          <w:rFonts w:ascii="Wingdings" w:cs="Wingdings" w:eastAsia="Wingdings" w:hAnsi="Wingdings"/>
          <w:sz w:val="19"/>
          <w:szCs w:val="19"/>
          <w:b w:val="1"/>
          <w:bCs w:val="1"/>
          <w:color w:val="auto"/>
        </w:rPr>
        <w:t xml:space="preserve">o </w:t>
      </w:r>
      <w:r>
        <w:rPr>
          <w:rFonts w:ascii="Times New Roman" w:cs="Times New Roman" w:eastAsia="Times New Roman" w:hAnsi="Times New Roman"/>
          <w:sz w:val="15"/>
          <w:szCs w:val="15"/>
          <w:color w:val="auto"/>
        </w:rPr>
        <w:t>Rule 13d-1(c)</w:t>
      </w:r>
      <w:r>
        <w:rPr>
          <w:rFonts w:ascii="Wingdings" w:cs="Wingdings" w:eastAsia="Wingdings" w:hAnsi="Wingdings"/>
          <w:sz w:val="19"/>
          <w:szCs w:val="19"/>
          <w:b w:val="1"/>
          <w:bCs w:val="1"/>
          <w:color w:val="auto"/>
        </w:rPr>
        <w:t xml:space="preserve"> o </w:t>
      </w:r>
      <w:r>
        <w:rPr>
          <w:rFonts w:ascii="Times New Roman" w:cs="Times New Roman" w:eastAsia="Times New Roman" w:hAnsi="Times New Roman"/>
          <w:sz w:val="15"/>
          <w:szCs w:val="15"/>
          <w:color w:val="auto"/>
        </w:rPr>
        <w:t>Rule 13d-1(d)</w:t>
      </w:r>
    </w:p>
    <w:p>
      <w:pPr>
        <w:spacing w:after="0" w:line="3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361315</wp:posOffset>
            </wp:positionV>
            <wp:extent cx="7136130"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810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2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Armistice Capital, LLC</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8.66%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IA, OO</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0"/>
        </w:trPr>
        <w:tc>
          <w:tcPr>
            <w:tcW w:w="4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520" w:type="dxa"/>
            <w:vAlign w:val="bottom"/>
            <w:tcBorders>
              <w:bottom w:val="single" w:sz="8" w:color="808080"/>
            </w:tcBorders>
          </w:tcPr>
          <w:p>
            <w:pPr>
              <w:spacing w:after="0"/>
              <w:rPr>
                <w:sz w:val="24"/>
                <w:szCs w:val="24"/>
                <w:color w:val="auto"/>
              </w:rPr>
            </w:pPr>
          </w:p>
        </w:tc>
        <w:tc>
          <w:tcPr>
            <w:tcW w:w="3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Borders>
              <w:right w:val="single" w:sz="8" w:color="808080"/>
            </w:tcBorders>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360" w:type="dxa"/>
            <w:vAlign w:val="bottom"/>
            <w:tcBorders>
              <w:right w:val="single" w:sz="8" w:color="808080"/>
            </w:tcBorders>
            <w:shd w:val="clear" w:color="auto" w:fill="808080"/>
          </w:tcPr>
          <w:p>
            <w:pPr>
              <w:spacing w:after="0"/>
              <w:rPr>
                <w:sz w:val="5"/>
                <w:szCs w:val="5"/>
                <w:color w:val="auto"/>
              </w:rPr>
            </w:pPr>
          </w:p>
        </w:tc>
        <w:tc>
          <w:tcPr>
            <w:tcW w:w="880" w:type="dxa"/>
            <w:vAlign w:val="bottom"/>
            <w:tcBorders>
              <w:right w:val="single" w:sz="8" w:color="808080"/>
            </w:tcBorders>
            <w:shd w:val="clear" w:color="auto" w:fill="808080"/>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4520" w:type="dxa"/>
            <w:vAlign w:val="bottom"/>
            <w:tcBorders>
              <w:right w:val="single" w:sz="8" w:color="808080"/>
            </w:tcBorders>
            <w:shd w:val="clear" w:color="auto" w:fill="808080"/>
          </w:tcPr>
          <w:p>
            <w:pPr>
              <w:spacing w:after="0"/>
              <w:rPr>
                <w:sz w:val="5"/>
                <w:szCs w:val="5"/>
                <w:color w:val="auto"/>
              </w:rPr>
            </w:pPr>
          </w:p>
        </w:tc>
        <w:tc>
          <w:tcPr>
            <w:tcW w:w="3360" w:type="dxa"/>
            <w:vAlign w:val="bottom"/>
            <w:tcBorders>
              <w:right w:val="single" w:sz="8" w:color="808080"/>
            </w:tcBorders>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3"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224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6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3 of 8 Pages</w:t>
            </w:r>
          </w:p>
        </w:tc>
        <w:tc>
          <w:tcPr>
            <w:tcW w:w="0" w:type="dxa"/>
            <w:vAlign w:val="bottom"/>
          </w:tcPr>
          <w:p>
            <w:pPr>
              <w:spacing w:after="0"/>
              <w:rPr>
                <w:sz w:val="1"/>
                <w:szCs w:val="1"/>
                <w:color w:val="auto"/>
              </w:rPr>
            </w:pPr>
          </w:p>
        </w:tc>
      </w:tr>
      <w:tr>
        <w:trPr>
          <w:trHeight w:val="112"/>
        </w:trPr>
        <w:tc>
          <w:tcPr>
            <w:tcW w:w="40" w:type="dxa"/>
            <w:vAlign w:val="bottom"/>
            <w:tcBorders>
              <w:right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04"/>
        </w:trPr>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NAME OF REPORTING PERSONS</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Steven Boyd</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2</w:t>
            </w:r>
          </w:p>
        </w:tc>
        <w:tc>
          <w:tcPr>
            <w:tcW w:w="320" w:type="dxa"/>
            <w:vAlign w:val="bottom"/>
            <w:tcBorders>
              <w:right w:val="single" w:sz="8" w:color="auto"/>
            </w:tcBorders>
          </w:tcPr>
          <w:p>
            <w:pPr>
              <w:spacing w:after="0"/>
              <w:rPr>
                <w:sz w:val="20"/>
                <w:szCs w:val="20"/>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vMerge w:val="continue"/>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Borders>
              <w:right w:val="single" w:sz="8" w:color="auto"/>
            </w:tcBorders>
          </w:tcPr>
          <w:p>
            <w:pPr>
              <w:spacing w:after="0"/>
              <w:rPr>
                <w:sz w:val="20"/>
                <w:szCs w:val="20"/>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(b) </w:t>
            </w:r>
            <w:r>
              <w:rPr>
                <w:rFonts w:ascii="Wingdings" w:cs="Wingdings" w:eastAsia="Wingdings" w:hAnsi="Wingdings"/>
                <w:sz w:val="18"/>
                <w:szCs w:val="18"/>
                <w:b w:val="1"/>
                <w:bCs w:val="1"/>
                <w:color w:val="auto"/>
              </w:rPr>
              <w:t>o</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3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3</w:t>
            </w:r>
          </w:p>
        </w:tc>
        <w:tc>
          <w:tcPr>
            <w:tcW w:w="320" w:type="dxa"/>
            <w:vAlign w:val="bottom"/>
            <w:tcBorders>
              <w:right w:val="single" w:sz="8" w:color="auto"/>
            </w:tcBorders>
          </w:tcPr>
          <w:p>
            <w:pPr>
              <w:spacing w:after="0"/>
              <w:rPr>
                <w:sz w:val="22"/>
                <w:szCs w:val="22"/>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gridSpan w:val="2"/>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4</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698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6980" w:type="dxa"/>
            <w:vAlign w:val="bottom"/>
            <w:gridSpan w:val="4"/>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5</w:t>
            </w:r>
          </w:p>
        </w:tc>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1680" w:type="dxa"/>
            <w:vAlign w:val="bottom"/>
            <w:tcBorders>
              <w:right w:val="single" w:sz="8" w:color="auto"/>
            </w:tcBorders>
            <w:gridSpan w:val="2"/>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rPr>
              <w:t>NUMBER OF</w:t>
            </w:r>
          </w:p>
        </w:tc>
        <w:tc>
          <w:tcPr>
            <w:tcW w:w="880" w:type="dxa"/>
            <w:vAlign w:val="bottom"/>
            <w:tcBorders>
              <w:right w:val="single" w:sz="8" w:color="auto"/>
            </w:tcBorders>
          </w:tcPr>
          <w:p>
            <w:pPr>
              <w:spacing w:after="0"/>
              <w:rPr>
                <w:sz w:val="14"/>
                <w:szCs w:val="14"/>
                <w:color w:val="auto"/>
              </w:rPr>
            </w:pPr>
          </w:p>
        </w:tc>
        <w:tc>
          <w:tcPr>
            <w:tcW w:w="220" w:type="dxa"/>
            <w:vAlign w:val="bottom"/>
            <w:vMerge w:val="continue"/>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40" w:type="dxa"/>
            <w:vAlign w:val="bottom"/>
            <w:tcBorders>
              <w:right w:val="single" w:sz="8" w:color="auto"/>
            </w:tcBorders>
            <w:shd w:val="clear" w:color="auto" w:fill="000000"/>
          </w:tcPr>
          <w:p>
            <w:pPr>
              <w:spacing w:after="0"/>
              <w:rPr>
                <w:sz w:val="6"/>
                <w:szCs w:val="6"/>
                <w:color w:val="auto"/>
              </w:rPr>
            </w:pPr>
          </w:p>
        </w:tc>
        <w:tc>
          <w:tcPr>
            <w:tcW w:w="56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880" w:type="dxa"/>
            <w:vAlign w:val="bottom"/>
            <w:tcBorders>
              <w:right w:val="single" w:sz="8" w:color="auto"/>
            </w:tcBorders>
          </w:tcPr>
          <w:p>
            <w:pPr>
              <w:spacing w:after="0"/>
              <w:rPr>
                <w:sz w:val="6"/>
                <w:szCs w:val="6"/>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33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SHARES</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6</w:t>
            </w:r>
          </w:p>
        </w:tc>
        <w:tc>
          <w:tcPr>
            <w:tcW w:w="4740" w:type="dxa"/>
            <w:vAlign w:val="bottom"/>
            <w:gridSpan w:val="2"/>
            <w:vMerge w:val="continue"/>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880" w:type="dxa"/>
            <w:vAlign w:val="bottom"/>
            <w:tcBorders>
              <w:right w:val="single" w:sz="8" w:color="auto"/>
            </w:tcBorders>
            <w:vMerge w:val="continue"/>
          </w:tcPr>
          <w:p>
            <w:pPr>
              <w:spacing w:after="0"/>
              <w:rPr>
                <w:sz w:val="18"/>
                <w:szCs w:val="18"/>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OWNED BY</w:t>
            </w:r>
          </w:p>
        </w:tc>
        <w:tc>
          <w:tcPr>
            <w:tcW w:w="880" w:type="dxa"/>
            <w:vAlign w:val="bottom"/>
            <w:tcBorders>
              <w:bottom w:val="single" w:sz="8" w:color="auto"/>
              <w:right w:val="single" w:sz="8" w:color="auto"/>
            </w:tcBorders>
          </w:tcPr>
          <w:p>
            <w:pPr>
              <w:spacing w:after="0"/>
              <w:rPr>
                <w:sz w:val="19"/>
                <w:szCs w:val="19"/>
                <w:color w:val="auto"/>
              </w:rPr>
            </w:pPr>
          </w:p>
        </w:tc>
        <w:tc>
          <w:tcPr>
            <w:tcW w:w="4740" w:type="dxa"/>
            <w:vAlign w:val="bottom"/>
            <w:tcBorders>
              <w:bottom w:val="single" w:sz="8" w:color="auto"/>
            </w:tcBorders>
            <w:gridSpan w:val="2"/>
            <w:vMerge w:val="continue"/>
          </w:tcPr>
          <w:p>
            <w:pPr>
              <w:spacing w:after="0"/>
              <w:rPr>
                <w:sz w:val="19"/>
                <w:szCs w:val="19"/>
                <w:color w:val="auto"/>
              </w:rPr>
            </w:pPr>
          </w:p>
        </w:tc>
        <w:tc>
          <w:tcPr>
            <w:tcW w:w="33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Borders>
              <w:right w:val="single" w:sz="8" w:color="auto"/>
            </w:tcBorders>
          </w:tcPr>
          <w:p>
            <w:pPr>
              <w:jc w:val="center"/>
              <w:ind w:right="790"/>
              <w:spacing w:after="0" w:line="202" w:lineRule="exact"/>
              <w:rPr>
                <w:sz w:val="20"/>
                <w:szCs w:val="20"/>
                <w:color w:val="auto"/>
              </w:rPr>
            </w:pPr>
            <w:r>
              <w:rPr>
                <w:rFonts w:ascii="Times New Roman" w:cs="Times New Roman" w:eastAsia="Times New Roman" w:hAnsi="Times New Roman"/>
                <w:sz w:val="18"/>
                <w:szCs w:val="18"/>
                <w:color w:val="auto"/>
                <w:w w:val="97"/>
              </w:rPr>
              <w:t>EACH</w:t>
            </w: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7</w:t>
            </w:r>
          </w:p>
        </w:tc>
        <w:tc>
          <w:tcPr>
            <w:tcW w:w="474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18"/>
                <w:szCs w:val="18"/>
                <w:color w:val="auto"/>
              </w:rPr>
              <w:t>SOLE DISPOSITIVE POWER</w:t>
            </w:r>
          </w:p>
        </w:tc>
        <w:tc>
          <w:tcPr>
            <w:tcW w:w="33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510"/>
              <w:spacing w:after="0"/>
              <w:rPr>
                <w:sz w:val="20"/>
                <w:szCs w:val="20"/>
                <w:color w:val="auto"/>
              </w:rPr>
            </w:pPr>
            <w:r>
              <w:rPr>
                <w:rFonts w:ascii="Times New Roman" w:cs="Times New Roman" w:eastAsia="Times New Roman" w:hAnsi="Times New Roman"/>
                <w:sz w:val="18"/>
                <w:szCs w:val="18"/>
                <w:color w:val="auto"/>
                <w:w w:val="98"/>
              </w:rPr>
              <w:t>REPORTING</w:t>
            </w:r>
          </w:p>
        </w:tc>
        <w:tc>
          <w:tcPr>
            <w:tcW w:w="880" w:type="dxa"/>
            <w:vAlign w:val="bottom"/>
            <w:tcBorders>
              <w:right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 w:type="dxa"/>
            <w:vAlign w:val="bottom"/>
            <w:tcBorders>
              <w:right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color w:val="auto"/>
              </w:rPr>
              <w:t>PERSON</w:t>
            </w:r>
          </w:p>
        </w:tc>
        <w:tc>
          <w:tcPr>
            <w:tcW w:w="880" w:type="dxa"/>
            <w:vAlign w:val="bottom"/>
            <w:tcBorders>
              <w:right w:val="single" w:sz="8" w:color="auto"/>
            </w:tcBorders>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4520" w:type="dxa"/>
            <w:vAlign w:val="bottom"/>
          </w:tcPr>
          <w:p>
            <w:pPr>
              <w:spacing w:after="0"/>
              <w:rPr>
                <w:sz w:val="18"/>
                <w:szCs w:val="18"/>
                <w:color w:val="auto"/>
              </w:rPr>
            </w:pPr>
          </w:p>
        </w:tc>
        <w:tc>
          <w:tcPr>
            <w:tcW w:w="3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40" w:type="dxa"/>
            <w:vAlign w:val="bottom"/>
            <w:tcBorders>
              <w:bottom w:val="single" w:sz="8" w:color="auto"/>
              <w:right w:val="single" w:sz="8" w:color="auto"/>
            </w:tcBorders>
            <w:shd w:val="clear" w:color="auto" w:fill="000000"/>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60" w:type="dxa"/>
            <w:vAlign w:val="bottom"/>
            <w:tcBorders>
              <w:right w:val="single" w:sz="8" w:color="auto"/>
            </w:tcBorders>
            <w:vMerge w:val="restart"/>
          </w:tcPr>
          <w:p>
            <w:pPr>
              <w:jc w:val="center"/>
              <w:ind w:right="810"/>
              <w:spacing w:after="0"/>
              <w:rPr>
                <w:sz w:val="20"/>
                <w:szCs w:val="20"/>
                <w:color w:val="auto"/>
              </w:rPr>
            </w:pPr>
            <w:r>
              <w:rPr>
                <w:rFonts w:ascii="Times New Roman" w:cs="Times New Roman" w:eastAsia="Times New Roman" w:hAnsi="Times New Roman"/>
                <w:sz w:val="18"/>
                <w:szCs w:val="18"/>
                <w:color w:val="auto"/>
                <w:w w:val="97"/>
              </w:rPr>
              <w:t>WITH</w:t>
            </w:r>
          </w:p>
        </w:tc>
        <w:tc>
          <w:tcPr>
            <w:tcW w:w="880" w:type="dxa"/>
            <w:vAlign w:val="bottom"/>
            <w:tcBorders>
              <w:bottom w:val="single" w:sz="8" w:color="auto"/>
              <w:right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520" w:type="dxa"/>
            <w:vAlign w:val="bottom"/>
            <w:tcBorders>
              <w:bottom w:val="single" w:sz="8" w:color="auto"/>
            </w:tcBorders>
          </w:tcPr>
          <w:p>
            <w:pPr>
              <w:spacing w:after="0"/>
              <w:rPr>
                <w:sz w:val="8"/>
                <w:szCs w:val="8"/>
                <w:color w:val="auto"/>
              </w:rPr>
            </w:pPr>
          </w:p>
        </w:tc>
        <w:tc>
          <w:tcPr>
            <w:tcW w:w="33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40" w:type="dxa"/>
            <w:vAlign w:val="bottom"/>
            <w:tcBorders>
              <w:right w:val="single" w:sz="8" w:color="auto"/>
            </w:tcBorders>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vMerge w:val="restart"/>
          </w:tcPr>
          <w:p>
            <w:pPr>
              <w:jc w:val="right"/>
              <w:ind w:right="254"/>
              <w:spacing w:after="0"/>
              <w:rPr>
                <w:sz w:val="20"/>
                <w:szCs w:val="20"/>
                <w:color w:val="auto"/>
              </w:rPr>
            </w:pPr>
            <w:r>
              <w:rPr>
                <w:rFonts w:ascii="Times New Roman" w:cs="Times New Roman" w:eastAsia="Times New Roman" w:hAnsi="Times New Roman"/>
                <w:sz w:val="25"/>
                <w:szCs w:val="25"/>
                <w:color w:val="auto"/>
              </w:rPr>
              <w:t>8</w:t>
            </w: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3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40" w:type="dxa"/>
            <w:vAlign w:val="bottom"/>
            <w:tcBorders>
              <w:right w:val="single" w:sz="8" w:color="auto"/>
            </w:tcBorders>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4740" w:type="dxa"/>
            <w:vAlign w:val="bottom"/>
            <w:gridSpan w:val="2"/>
            <w:vMerge w:val="continue"/>
          </w:tcPr>
          <w:p>
            <w:pPr>
              <w:spacing w:after="0"/>
              <w:rPr>
                <w:sz w:val="12"/>
                <w:szCs w:val="12"/>
                <w:color w:val="auto"/>
              </w:rPr>
            </w:pPr>
          </w:p>
        </w:tc>
        <w:tc>
          <w:tcPr>
            <w:tcW w:w="33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Borders>
              <w:right w:val="single" w:sz="8" w:color="auto"/>
            </w:tcBorders>
          </w:tcPr>
          <w:p>
            <w:pPr>
              <w:spacing w:after="0"/>
              <w:rPr>
                <w:sz w:val="23"/>
                <w:szCs w:val="23"/>
                <w:color w:val="auto"/>
              </w:rPr>
            </w:pPr>
          </w:p>
        </w:tc>
        <w:tc>
          <w:tcPr>
            <w:tcW w:w="880" w:type="dxa"/>
            <w:vAlign w:val="bottom"/>
            <w:tcBorders>
              <w:right w:val="single" w:sz="8" w:color="auto"/>
            </w:tcBorders>
            <w:vMerge w:val="continue"/>
          </w:tcPr>
          <w:p>
            <w:pPr>
              <w:spacing w:after="0"/>
              <w:rPr>
                <w:sz w:val="23"/>
                <w:szCs w:val="23"/>
                <w:color w:val="auto"/>
              </w:rPr>
            </w:pPr>
          </w:p>
        </w:tc>
        <w:tc>
          <w:tcPr>
            <w:tcW w:w="4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4740" w:type="dxa"/>
            <w:vAlign w:val="bottom"/>
            <w:gridSpan w:val="2"/>
            <w:vMerge w:val="continue"/>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740" w:type="dxa"/>
            <w:vAlign w:val="bottom"/>
            <w:tcBorders>
              <w:bottom w:val="single" w:sz="8" w:color="auto"/>
            </w:tcBorders>
            <w:gridSpan w:val="2"/>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9</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2,574,000</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10</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3360" w:type="dxa"/>
            <w:vAlign w:val="bottom"/>
            <w:tcBorders>
              <w:right w:val="single" w:sz="8" w:color="auto"/>
            </w:tcBorders>
          </w:tcPr>
          <w:p>
            <w:pPr>
              <w:ind w:left="2920"/>
              <w:spacing w:after="0"/>
              <w:rPr>
                <w:sz w:val="20"/>
                <w:szCs w:val="20"/>
                <w:color w:val="auto"/>
              </w:rPr>
            </w:pPr>
            <w:r>
              <w:rPr>
                <w:rFonts w:ascii="Wingdings" w:cs="Wingdings" w:eastAsia="Wingdings" w:hAnsi="Wingdings"/>
                <w:sz w:val="18"/>
                <w:szCs w:val="18"/>
                <w:b w:val="1"/>
                <w:bCs w:val="1"/>
                <w:color w:val="auto"/>
              </w:rPr>
              <w:t>o</w:t>
            </w: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right w:val="single" w:sz="8" w:color="auto"/>
            </w:tcBorders>
            <w:shd w:val="clear" w:color="auto" w:fill="000000"/>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980" w:type="dxa"/>
            <w:vAlign w:val="bottom"/>
            <w:tcBorders>
              <w:bottom w:val="single" w:sz="8" w:color="auto"/>
            </w:tcBorders>
            <w:gridSpan w:val="4"/>
          </w:tcPr>
          <w:p>
            <w:pPr>
              <w:spacing w:after="0"/>
              <w:rPr>
                <w:sz w:val="18"/>
                <w:szCs w:val="18"/>
                <w:color w:val="auto"/>
              </w:rPr>
            </w:pPr>
          </w:p>
        </w:tc>
        <w:tc>
          <w:tcPr>
            <w:tcW w:w="33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11</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8.66%</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6980" w:type="dxa"/>
            <w:vAlign w:val="bottom"/>
            <w:tcBorders>
              <w:bottom w:val="single" w:sz="8" w:color="auto"/>
            </w:tcBorders>
            <w:gridSpan w:val="4"/>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560" w:type="dxa"/>
            <w:vAlign w:val="bottom"/>
            <w:vMerge w:val="restart"/>
          </w:tcPr>
          <w:p>
            <w:pPr>
              <w:jc w:val="center"/>
              <w:ind w:left="161"/>
              <w:spacing w:after="0"/>
              <w:rPr>
                <w:sz w:val="20"/>
                <w:szCs w:val="20"/>
                <w:color w:val="auto"/>
              </w:rPr>
            </w:pPr>
            <w:r>
              <w:rPr>
                <w:rFonts w:ascii="Times New Roman" w:cs="Times New Roman" w:eastAsia="Times New Roman" w:hAnsi="Times New Roman"/>
                <w:sz w:val="25"/>
                <w:szCs w:val="25"/>
                <w:color w:val="auto"/>
                <w:w w:val="95"/>
              </w:rPr>
              <w:t>12</w:t>
            </w:r>
          </w:p>
        </w:tc>
        <w:tc>
          <w:tcPr>
            <w:tcW w:w="320" w:type="dxa"/>
            <w:vAlign w:val="bottom"/>
            <w:tcBorders>
              <w:right w:val="single" w:sz="8" w:color="auto"/>
            </w:tcBorders>
          </w:tcPr>
          <w:p>
            <w:pPr>
              <w:spacing w:after="0"/>
              <w:rPr>
                <w:sz w:val="22"/>
                <w:szCs w:val="22"/>
                <w:color w:val="auto"/>
              </w:rPr>
            </w:pPr>
          </w:p>
        </w:tc>
        <w:tc>
          <w:tcPr>
            <w:tcW w:w="69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33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60" w:type="dxa"/>
            <w:vAlign w:val="bottom"/>
            <w:vMerge w:val="continue"/>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 HC</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520" w:type="dxa"/>
            <w:vAlign w:val="bottom"/>
          </w:tcPr>
          <w:p>
            <w:pPr>
              <w:spacing w:after="0"/>
              <w:rPr>
                <w:sz w:val="23"/>
                <w:szCs w:val="23"/>
                <w:color w:val="auto"/>
              </w:rPr>
            </w:pPr>
          </w:p>
        </w:tc>
        <w:tc>
          <w:tcPr>
            <w:tcW w:w="33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40" w:type="dxa"/>
            <w:vAlign w:val="bottom"/>
            <w:tcBorders>
              <w:right w:val="single" w:sz="8" w:color="auto"/>
            </w:tcBorders>
            <w:shd w:val="clear" w:color="auto" w:fill="000000"/>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136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40" w:type="dxa"/>
            <w:vAlign w:val="bottom"/>
            <w:tcBorders>
              <w:bottom w:val="single" w:sz="8" w:color="auto"/>
              <w:right w:val="single" w:sz="8" w:color="auto"/>
            </w:tcBorders>
            <w:shd w:val="clear" w:color="auto" w:fill="000000"/>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320" w:type="dxa"/>
            <w:vAlign w:val="bottom"/>
            <w:tcBorders>
              <w:bottom w:val="single" w:sz="8" w:color="auto"/>
              <w:right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40" w:type="dxa"/>
            <w:vAlign w:val="bottom"/>
            <w:tcBorders>
              <w:right w:val="single" w:sz="8" w:color="808080"/>
            </w:tcBorders>
            <w:shd w:val="clear" w:color="auto" w:fill="808080"/>
          </w:tcPr>
          <w:p>
            <w:pPr>
              <w:spacing w:after="0"/>
              <w:rPr>
                <w:sz w:val="7"/>
                <w:szCs w:val="7"/>
                <w:color w:val="auto"/>
              </w:rPr>
            </w:pPr>
          </w:p>
        </w:tc>
        <w:tc>
          <w:tcPr>
            <w:tcW w:w="560" w:type="dxa"/>
            <w:vAlign w:val="bottom"/>
            <w:shd w:val="clear" w:color="auto" w:fill="808080"/>
          </w:tcPr>
          <w:p>
            <w:pPr>
              <w:spacing w:after="0"/>
              <w:rPr>
                <w:sz w:val="7"/>
                <w:szCs w:val="7"/>
                <w:color w:val="auto"/>
              </w:rPr>
            </w:pPr>
          </w:p>
        </w:tc>
        <w:tc>
          <w:tcPr>
            <w:tcW w:w="320" w:type="dxa"/>
            <w:vAlign w:val="bottom"/>
            <w:tcBorders>
              <w:right w:val="single" w:sz="8" w:color="808080"/>
            </w:tcBorders>
            <w:shd w:val="clear" w:color="auto" w:fill="808080"/>
          </w:tcPr>
          <w:p>
            <w:pPr>
              <w:spacing w:after="0"/>
              <w:rPr>
                <w:sz w:val="7"/>
                <w:szCs w:val="7"/>
                <w:color w:val="auto"/>
              </w:rPr>
            </w:pPr>
          </w:p>
        </w:tc>
        <w:tc>
          <w:tcPr>
            <w:tcW w:w="1360" w:type="dxa"/>
            <w:vAlign w:val="bottom"/>
            <w:tcBorders>
              <w:right w:val="single" w:sz="8" w:color="808080"/>
            </w:tcBorders>
            <w:shd w:val="clear" w:color="auto" w:fill="808080"/>
          </w:tcPr>
          <w:p>
            <w:pPr>
              <w:spacing w:after="0"/>
              <w:rPr>
                <w:sz w:val="7"/>
                <w:szCs w:val="7"/>
                <w:color w:val="auto"/>
              </w:rPr>
            </w:pPr>
          </w:p>
        </w:tc>
        <w:tc>
          <w:tcPr>
            <w:tcW w:w="880" w:type="dxa"/>
            <w:vAlign w:val="bottom"/>
            <w:tcBorders>
              <w:right w:val="single" w:sz="8" w:color="808080"/>
            </w:tcBorders>
            <w:shd w:val="clear" w:color="auto" w:fill="808080"/>
          </w:tcPr>
          <w:p>
            <w:pPr>
              <w:spacing w:after="0"/>
              <w:rPr>
                <w:sz w:val="7"/>
                <w:szCs w:val="7"/>
                <w:color w:val="auto"/>
              </w:rPr>
            </w:pPr>
          </w:p>
        </w:tc>
        <w:tc>
          <w:tcPr>
            <w:tcW w:w="220" w:type="dxa"/>
            <w:vAlign w:val="bottom"/>
            <w:tcBorders>
              <w:right w:val="single" w:sz="8" w:color="808080"/>
            </w:tcBorders>
            <w:shd w:val="clear" w:color="auto" w:fill="808080"/>
          </w:tcPr>
          <w:p>
            <w:pPr>
              <w:spacing w:after="0"/>
              <w:rPr>
                <w:sz w:val="7"/>
                <w:szCs w:val="7"/>
                <w:color w:val="auto"/>
              </w:rPr>
            </w:pPr>
          </w:p>
        </w:tc>
        <w:tc>
          <w:tcPr>
            <w:tcW w:w="4520" w:type="dxa"/>
            <w:vAlign w:val="bottom"/>
            <w:tcBorders>
              <w:right w:val="single" w:sz="8" w:color="808080"/>
            </w:tcBorders>
            <w:shd w:val="clear" w:color="auto" w:fill="808080"/>
          </w:tcPr>
          <w:p>
            <w:pPr>
              <w:spacing w:after="0"/>
              <w:rPr>
                <w:sz w:val="7"/>
                <w:szCs w:val="7"/>
                <w:color w:val="auto"/>
              </w:rPr>
            </w:pPr>
          </w:p>
        </w:tc>
        <w:tc>
          <w:tcPr>
            <w:tcW w:w="3360" w:type="dxa"/>
            <w:vAlign w:val="bottom"/>
            <w:tcBorders>
              <w:right w:val="single" w:sz="8" w:color="808080"/>
            </w:tcBorders>
            <w:shd w:val="clear" w:color="auto" w:fill="808080"/>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2"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8"/>
        </w:trPr>
        <w:tc>
          <w:tcPr>
            <w:tcW w:w="40" w:type="dxa"/>
            <w:vAlign w:val="bottom"/>
            <w:tcBorders>
              <w:right w:val="single" w:sz="8" w:color="auto"/>
            </w:tcBorders>
          </w:tcPr>
          <w:p>
            <w:pPr>
              <w:spacing w:after="0"/>
              <w:rPr>
                <w:sz w:val="24"/>
                <w:szCs w:val="24"/>
                <w:color w:val="auto"/>
              </w:rPr>
            </w:pPr>
          </w:p>
        </w:tc>
        <w:tc>
          <w:tcPr>
            <w:tcW w:w="33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4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r>
        <w:trPr>
          <w:trHeight w:val="43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(a) Name of Issuer</w:t>
            </w:r>
          </w:p>
        </w:tc>
        <w:tc>
          <w:tcPr>
            <w:tcW w:w="2960" w:type="dxa"/>
            <w:vAlign w:val="bottom"/>
          </w:tcPr>
          <w:p>
            <w:pPr>
              <w:spacing w:after="0"/>
              <w:rPr>
                <w:sz w:val="24"/>
                <w:szCs w:val="24"/>
                <w:color w:val="auto"/>
              </w:rPr>
            </w:pPr>
          </w:p>
        </w:tc>
      </w:tr>
    </w:tbl>
    <w:p>
      <w:pPr>
        <w:spacing w:after="0" w:line="9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 Address of Issuer’s Principal Executive Offices</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11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(a) Names of Person Filing:</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1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Collectively, the "Reporting Persons"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(b) Address of Principal Business Office:</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c/o Armistice Capital, LLC</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510 Madison Avenue, 7th Floor</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0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(c) Citizenship:</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Armistice Capital, LLC - Delaware</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Steven Boyd - United States of America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(d) Title of Class of Securities</w:t>
      </w:r>
    </w:p>
    <w:p>
      <w:pPr>
        <w:spacing w:after="0" w:line="33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Class A common stock, par value $0.0001 per share (“Shares”)</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(e) CUSIP No.:</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753018100</w:t>
      </w:r>
    </w:p>
    <w:p>
      <w:pPr>
        <w:spacing w:after="0" w:line="335" w:lineRule="exact"/>
        <w:rPr>
          <w:sz w:val="20"/>
          <w:szCs w:val="20"/>
          <w:color w:val="auto"/>
        </w:rPr>
      </w:pPr>
    </w:p>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296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w w:val="98"/>
              </w:rPr>
              <w:t>SCHEDULE 13G</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2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-1204595</wp:posOffset>
            </wp:positionH>
            <wp:positionV relativeFrom="paragraph">
              <wp:posOffset>-193040</wp:posOffset>
            </wp:positionV>
            <wp:extent cx="2130425" cy="3041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0425" cy="304165"/>
                    </a:xfrm>
                    <a:prstGeom prst="rect">
                      <a:avLst/>
                    </a:prstGeom>
                    <a:noFill/>
                  </pic:spPr>
                </pic:pic>
              </a:graphicData>
            </a:graphic>
          </wp:anchor>
        </w:drawing>
        <w:drawing>
          <wp:anchor simplePos="0" relativeHeight="251657728" behindDoc="1" locked="0" layoutInCell="0" allowOverlap="1">
            <wp:simplePos x="0" y="0"/>
            <wp:positionH relativeFrom="column">
              <wp:posOffset>-1204595</wp:posOffset>
            </wp:positionH>
            <wp:positionV relativeFrom="paragraph">
              <wp:posOffset>5918835</wp:posOffset>
            </wp:positionV>
            <wp:extent cx="2130425" cy="3041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30425" cy="304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Page 5 of 8 Pages</w:t>
      </w:r>
    </w:p>
    <w:p>
      <w:pPr>
        <w:spacing w:after="0" w:line="374" w:lineRule="exact"/>
        <w:rPr>
          <w:sz w:val="20"/>
          <w:szCs w:val="20"/>
          <w:color w:val="auto"/>
        </w:rPr>
      </w:pPr>
    </w:p>
    <w:p>
      <w:pPr>
        <w:sectPr>
          <w:pgSz w:w="11900" w:h="16838" w:orient="portrait"/>
          <w:cols w:equalWidth="0" w:num="2">
            <w:col w:w="9060" w:space="720"/>
            <w:col w:w="1320"/>
          </w:cols>
          <w:pgMar w:left="320" w:top="663" w:right="479" w:bottom="353" w:gutter="0" w:footer="0" w:header="0"/>
        </w:sect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10" w:lineRule="exact"/>
        <w:rPr>
          <w:sz w:val="20"/>
          <w:szCs w:val="20"/>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30"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An investment adviser in accordance with §240.13d-1(b)(1)(ii)(E);</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An employee benefit plan or endowment fund in accordance with §240.13d-1(b)(1)(ii)(F);</w:t>
      </w:r>
    </w:p>
    <w:p>
      <w:pPr>
        <w:spacing w:after="0" w:line="165" w:lineRule="exact"/>
        <w:rPr>
          <w:rFonts w:ascii="Times New Roman" w:cs="Times New Roman" w:eastAsia="Times New Roman" w:hAnsi="Times New Roman"/>
          <w:sz w:val="18"/>
          <w:szCs w:val="18"/>
          <w:color w:val="auto"/>
        </w:rPr>
      </w:pPr>
    </w:p>
    <w:p>
      <w:pPr>
        <w:ind w:left="600" w:hanging="295"/>
        <w:spacing w:after="0"/>
        <w:tabs>
          <w:tab w:leader="none" w:pos="600" w:val="left"/>
        </w:tabs>
        <w:numPr>
          <w:ilvl w:val="0"/>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7"/>
          <w:szCs w:val="17"/>
          <w:color w:val="auto"/>
        </w:rPr>
        <w:t>A parent holding company or control person in accordance with §240.13d-1(b)(1)(ii)(G);</w:t>
      </w:r>
    </w:p>
    <w:p>
      <w:pPr>
        <w:spacing w:after="0" w:line="95"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30" w:lineRule="exact"/>
        <w:rPr>
          <w:rFonts w:ascii="Times New Roman" w:cs="Times New Roman" w:eastAsia="Times New Roman" w:hAnsi="Times New Roman"/>
          <w:sz w:val="18"/>
          <w:szCs w:val="18"/>
          <w:color w:val="auto"/>
        </w:rPr>
      </w:pPr>
    </w:p>
    <w:p>
      <w:pPr>
        <w:ind w:left="900" w:right="6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 (15 U.S.C. 80a-3);</w:t>
      </w:r>
    </w:p>
    <w:p>
      <w:pPr>
        <w:spacing w:after="0" w:line="68" w:lineRule="exact"/>
        <w:rPr>
          <w:rFonts w:ascii="Times New Roman" w:cs="Times New Roman" w:eastAsia="Times New Roman" w:hAnsi="Times New Roman"/>
          <w:sz w:val="18"/>
          <w:szCs w:val="18"/>
          <w:color w:val="auto"/>
        </w:rPr>
      </w:pPr>
    </w:p>
    <w:p>
      <w:pPr>
        <w:ind w:left="600" w:hanging="295"/>
        <w:spacing w:after="0" w:line="207" w:lineRule="exact"/>
        <w:tabs>
          <w:tab w:leader="none" w:pos="6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non-U.S. institution in accordance with §240.13d-1(b)(1)(ii)(J);</w:t>
      </w:r>
    </w:p>
    <w:p>
      <w:pPr>
        <w:spacing w:after="0" w:line="130" w:lineRule="exact"/>
        <w:rPr>
          <w:rFonts w:ascii="Times New Roman" w:cs="Times New Roman" w:eastAsia="Times New Roman" w:hAnsi="Times New Roman"/>
          <w:sz w:val="18"/>
          <w:szCs w:val="18"/>
          <w:color w:val="auto"/>
        </w:rPr>
      </w:pPr>
    </w:p>
    <w:p>
      <w:pPr>
        <w:ind w:left="900" w:right="320" w:hanging="595"/>
        <w:spacing w:after="0" w:line="243" w:lineRule="exact"/>
        <w:tabs>
          <w:tab w:leader="none" w:pos="603"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7"/>
          <w:szCs w:val="17"/>
          <w:color w:val="auto"/>
        </w:rPr>
        <w:t>☐</w:t>
      </w:r>
      <w:r>
        <w:rPr>
          <w:rFonts w:ascii="Times New Roman" w:cs="Times New Roman" w:eastAsia="Times New Roman" w:hAnsi="Times New Roman"/>
          <w:sz w:val="18"/>
          <w:szCs w:val="18"/>
          <w:color w:val="auto"/>
        </w:rPr>
        <w:t xml:space="preserve"> A group, in accordance with §240.13d-1(b)(1)(ii)(K). If filing as a non-U.S. institution in accordance with §240.13d-1(b)(1)(ii)(J),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-24765</wp:posOffset>
            </wp:positionV>
            <wp:extent cx="8001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ectPr>
          <w:pgSz w:w="11900" w:h="16838" w:orient="portrait"/>
          <w:cols w:equalWidth="0" w:num="1">
            <w:col w:w="11100"/>
          </w:cols>
          <w:pgMar w:left="320" w:top="663" w:right="479" w:bottom="353" w:gutter="0" w:footer="0" w:header="0"/>
          <w:type w:val="continuous"/>
        </w:sectPr>
      </w:pPr>
    </w:p>
    <w:bookmarkStart w:id="4" w:name="page5"/>
    <w:bookmarkEnd w:id="4"/>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4520" w:type="dxa"/>
            <w:vAlign w:val="bottom"/>
            <w:tcBorders>
              <w:right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880"/>
              <w:spacing w:after="0"/>
              <w:rPr>
                <w:sz w:val="20"/>
                <w:szCs w:val="20"/>
                <w:color w:val="auto"/>
              </w:rPr>
            </w:pPr>
            <w:r>
              <w:rPr>
                <w:rFonts w:ascii="Times New Roman" w:cs="Times New Roman" w:eastAsia="Times New Roman" w:hAnsi="Times New Roman"/>
                <w:sz w:val="18"/>
                <w:szCs w:val="18"/>
                <w:b w:val="1"/>
                <w:bCs w:val="1"/>
                <w:color w:val="auto"/>
              </w:rPr>
              <w:t>Page 6 of 8 Pages</w:t>
            </w:r>
          </w:p>
        </w:tc>
      </w:tr>
      <w:tr>
        <w:trPr>
          <w:trHeight w:val="112"/>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1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160" w:right="6260" w:hanging="360"/>
        <w:spacing w:after="0" w:line="375" w:lineRule="auto"/>
        <w:tabs>
          <w:tab w:leader="none" w:pos="10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as of September 30, 2024: Armistice Capital, LLC - 2,574,000</w:t>
      </w:r>
    </w:p>
    <w:p>
      <w:pPr>
        <w:spacing w:after="0" w:line="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- 2,574,000</w:t>
      </w:r>
    </w:p>
    <w:p>
      <w:pPr>
        <w:spacing w:after="0" w:line="117" w:lineRule="exact"/>
        <w:rPr>
          <w:rFonts w:ascii="Times New Roman" w:cs="Times New Roman" w:eastAsia="Times New Roman" w:hAnsi="Times New Roman"/>
          <w:sz w:val="18"/>
          <w:szCs w:val="18"/>
          <w:color w:val="auto"/>
        </w:rPr>
      </w:pPr>
    </w:p>
    <w:p>
      <w:pPr>
        <w:ind w:left="1060" w:hanging="260"/>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as of September 30, 2024:</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Armistice Capital, LLC - 8.66%</w:t>
      </w:r>
    </w:p>
    <w:p>
      <w:pPr>
        <w:spacing w:after="0" w:line="1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Steven Boyd - 8.66%</w:t>
      </w:r>
    </w:p>
    <w:p>
      <w:pPr>
        <w:spacing w:after="0" w:line="117" w:lineRule="exact"/>
        <w:rPr>
          <w:sz w:val="20"/>
          <w:szCs w:val="20"/>
          <w:color w:val="auto"/>
        </w:rPr>
      </w:pPr>
    </w:p>
    <w:p>
      <w:pPr>
        <w:ind w:left="1040" w:hanging="240"/>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17" w:lineRule="exact"/>
        <w:rPr>
          <w:rFonts w:ascii="Times New Roman" w:cs="Times New Roman" w:eastAsia="Times New Roman" w:hAnsi="Times New Roman"/>
          <w:sz w:val="18"/>
          <w:szCs w:val="18"/>
          <w:color w:val="auto"/>
        </w:rPr>
      </w:pPr>
    </w:p>
    <w:p>
      <w:pPr>
        <w:ind w:left="1520" w:right="7060" w:hanging="360"/>
        <w:spacing w:after="0" w:line="375" w:lineRule="auto"/>
        <w:tabs>
          <w:tab w:leader="none" w:pos="13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Armistice Capital, LLC - 0 Steven Boyd - 0</w:t>
      </w:r>
    </w:p>
    <w:p>
      <w:pPr>
        <w:spacing w:after="0" w:line="1" w:lineRule="exact"/>
        <w:rPr>
          <w:rFonts w:ascii="Times New Roman" w:cs="Times New Roman" w:eastAsia="Times New Roman" w:hAnsi="Times New Roman"/>
          <w:sz w:val="18"/>
          <w:szCs w:val="18"/>
          <w:color w:val="auto"/>
        </w:rPr>
      </w:pPr>
    </w:p>
    <w:p>
      <w:pPr>
        <w:ind w:left="1520" w:right="6820" w:hanging="360"/>
        <w:spacing w:after="0" w:line="375" w:lineRule="auto"/>
        <w:tabs>
          <w:tab w:leader="none" w:pos="142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Armistice Capital, LLC - 2,574,000 Steven Boyd - 2,574,000</w:t>
      </w:r>
    </w:p>
    <w:p>
      <w:pPr>
        <w:spacing w:after="0" w:line="1" w:lineRule="exact"/>
        <w:rPr>
          <w:rFonts w:ascii="Times New Roman" w:cs="Times New Roman" w:eastAsia="Times New Roman" w:hAnsi="Times New Roman"/>
          <w:sz w:val="18"/>
          <w:szCs w:val="18"/>
          <w:color w:val="auto"/>
        </w:rPr>
      </w:pPr>
    </w:p>
    <w:p>
      <w:pPr>
        <w:ind w:left="1520" w:right="6060" w:hanging="360"/>
        <w:spacing w:after="0" w:line="375" w:lineRule="auto"/>
        <w:tabs>
          <w:tab w:leader="none" w:pos="14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Armistice Capital, LLC - 0</w:t>
      </w:r>
    </w:p>
    <w:p>
      <w:pPr>
        <w:spacing w:after="0" w:line="1" w:lineRule="exact"/>
        <w:rPr>
          <w:rFonts w:ascii="Times New Roman" w:cs="Times New Roman" w:eastAsia="Times New Roman" w:hAnsi="Times New Roman"/>
          <w:sz w:val="18"/>
          <w:szCs w:val="18"/>
          <w:color w:val="auto"/>
        </w:rPr>
      </w:pPr>
    </w:p>
    <w:p>
      <w:pPr>
        <w:ind w:left="1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Steven Boyd - 0</w:t>
      </w:r>
    </w:p>
    <w:p>
      <w:pPr>
        <w:spacing w:after="0" w:line="117" w:lineRule="exact"/>
        <w:rPr>
          <w:rFonts w:ascii="Times New Roman" w:cs="Times New Roman" w:eastAsia="Times New Roman" w:hAnsi="Times New Roman"/>
          <w:sz w:val="18"/>
          <w:szCs w:val="18"/>
          <w:color w:val="auto"/>
        </w:rPr>
      </w:pPr>
    </w:p>
    <w:p>
      <w:pPr>
        <w:ind w:left="1520" w:right="5880" w:hanging="360"/>
        <w:spacing w:after="0" w:line="375" w:lineRule="auto"/>
        <w:tabs>
          <w:tab w:leader="none" w:pos="146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Armistice Capital, LLC - 2,574,000</w:t>
      </w:r>
    </w:p>
    <w:p>
      <w:pPr>
        <w:spacing w:after="0" w:line="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Steven Boyd - 2,574,000</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The percentage of Shares reported to be beneficially owned by the Reporting Persons are based on information from the Issuer.</w:t>
      </w:r>
    </w:p>
    <w:p>
      <w:pPr>
        <w:spacing w:after="0" w:line="117" w:lineRule="exact"/>
        <w:rPr>
          <w:sz w:val="20"/>
          <w:szCs w:val="20"/>
          <w:color w:val="auto"/>
        </w:rPr>
      </w:pPr>
    </w:p>
    <w:p>
      <w:pPr>
        <w:jc w:val="both"/>
        <w:ind w:left="800"/>
        <w:spacing w:after="0" w:line="256" w:lineRule="auto"/>
        <w:rPr>
          <w:sz w:val="20"/>
          <w:szCs w:val="20"/>
          <w:color w:val="auto"/>
        </w:rPr>
      </w:pPr>
      <w:r>
        <w:rPr>
          <w:rFonts w:ascii="Times New Roman" w:cs="Times New Roman" w:eastAsia="Times New Roman" w:hAnsi="Times New Roman"/>
          <w:sz w:val="18"/>
          <w:szCs w:val="18"/>
          <w:color w:val="auto"/>
        </w:rPr>
        <w:t>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31" w:lineRule="exact"/>
        <w:rPr>
          <w:sz w:val="20"/>
          <w:szCs w:val="20"/>
          <w:color w:val="auto"/>
        </w:rPr>
      </w:pPr>
    </w:p>
    <w:p>
      <w:pPr>
        <w:ind w:left="400" w:firstLine="396"/>
        <w:spacing w:after="0" w:line="260" w:lineRule="auto"/>
        <w:rPr>
          <w:sz w:val="20"/>
          <w:szCs w:val="20"/>
          <w:color w:val="auto"/>
        </w:rPr>
      </w:pPr>
      <w:r>
        <w:rPr>
          <w:rFonts w:ascii="Times New Roman" w:cs="Times New Roman" w:eastAsia="Times New Roman" w:hAnsi="Times New Roman"/>
          <w:sz w:val="18"/>
          <w:szCs w:val="18"/>
          <w:color w:val="auto"/>
        </w:rPr>
        <w:t>The Master Fund, a Cayman Islands exempted company that is an investment advisory client of Armistice Capital, has the right to receive dividends from, or the proceeds from the sale of, the reported securities.</w:t>
      </w:r>
    </w:p>
    <w:p>
      <w:pPr>
        <w:spacing w:after="0" w:line="69" w:lineRule="exact"/>
        <w:rPr>
          <w:sz w:val="20"/>
          <w:szCs w:val="20"/>
          <w:color w:val="auto"/>
        </w:rPr>
      </w:pPr>
    </w:p>
    <w:p>
      <w:pPr>
        <w:ind w:left="1300" w:hanging="1295"/>
        <w:spacing w:after="0" w:line="263"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3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Certification</w:t>
      </w:r>
    </w:p>
    <w:p>
      <w:pPr>
        <w:spacing w:after="0" w:line="121" w:lineRule="exact"/>
        <w:rPr>
          <w:sz w:val="20"/>
          <w:szCs w:val="20"/>
          <w:color w:val="auto"/>
        </w:rPr>
      </w:pPr>
    </w:p>
    <w:p>
      <w:pPr>
        <w:jc w:val="both"/>
        <w:ind w:left="8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9" w:right="339" w:bottom="1440" w:gutter="0" w:footer="0" w:header="0"/>
        </w:sectPr>
      </w:pPr>
    </w:p>
    <w:bookmarkStart w:id="5" w:name="page6"/>
    <w:bookmarkEnd w:id="5"/>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7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Steven Boyd</w:t>
      </w:r>
    </w:p>
    <w:p>
      <w:pPr>
        <w:spacing w:after="0" w:line="2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21"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ectPr>
          <w:pgSz w:w="11900" w:h="16838" w:orient="portrait"/>
          <w:cols w:equalWidth="0" w:num="1">
            <w:col w:w="11240"/>
          </w:cols>
          <w:pgMar w:left="320" w:top="731" w:right="339" w:bottom="1440" w:gutter="0" w:footer="0" w:header="0"/>
        </w:sectPr>
      </w:pPr>
    </w:p>
    <w:bookmarkStart w:id="6" w:name="page7"/>
    <w:bookmarkEnd w:id="6"/>
    <w:tbl>
      <w:tblPr>
        <w:tblLayout w:type="fixed"/>
        <w:tblInd w:w="30" w:type="dxa"/>
        <w:tblCellMar>
          <w:top w:w="0" w:type="dxa"/>
          <w:left w:w="0" w:type="dxa"/>
          <w:bottom w:w="0" w:type="dxa"/>
          <w:right w:w="0" w:type="dxa"/>
        </w:tblCellMar>
      </w:tblPr>
      <w:tr>
        <w:trPr>
          <w:trHeight w:val="348"/>
        </w:trPr>
        <w:tc>
          <w:tcPr>
            <w:tcW w:w="33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CUSIP No. 753018100</w:t>
            </w:r>
          </w:p>
        </w:tc>
        <w:tc>
          <w:tcPr>
            <w:tcW w:w="4520" w:type="dxa"/>
            <w:vAlign w:val="bottom"/>
            <w:tcBorders>
              <w:right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34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8 of 8 Pages</w:t>
            </w:r>
          </w:p>
        </w:tc>
      </w:tr>
      <w:tr>
        <w:trPr>
          <w:trHeight w:val="111"/>
        </w:trPr>
        <w:tc>
          <w:tcPr>
            <w:tcW w:w="3360" w:type="dxa"/>
            <w:vAlign w:val="bottom"/>
            <w:tcBorders>
              <w:left w:val="single" w:sz="8" w:color="auto"/>
              <w:bottom w:val="single" w:sz="8" w:color="auto"/>
              <w:right w:val="single" w:sz="8" w:color="auto"/>
            </w:tcBorders>
          </w:tcPr>
          <w:p>
            <w:pPr>
              <w:spacing w:after="0"/>
              <w:rPr>
                <w:sz w:val="9"/>
                <w:szCs w:val="9"/>
                <w:color w:val="auto"/>
              </w:rPr>
            </w:pPr>
          </w:p>
        </w:tc>
        <w:tc>
          <w:tcPr>
            <w:tcW w:w="4520" w:type="dxa"/>
            <w:vAlign w:val="bottom"/>
            <w:tcBorders>
              <w:right w:val="single" w:sz="8" w:color="auto"/>
            </w:tcBorders>
          </w:tcPr>
          <w:p>
            <w:pPr>
              <w:spacing w:after="0"/>
              <w:rPr>
                <w:sz w:val="9"/>
                <w:szCs w:val="9"/>
                <w:color w:val="auto"/>
              </w:rPr>
            </w:pPr>
          </w:p>
        </w:tc>
        <w:tc>
          <w:tcPr>
            <w:tcW w:w="3340" w:type="dxa"/>
            <w:vAlign w:val="bottom"/>
            <w:tcBorders>
              <w:bottom w:val="single" w:sz="8" w:color="auto"/>
              <w:right w:val="single" w:sz="8" w:color="auto"/>
            </w:tcBorders>
          </w:tcPr>
          <w:p>
            <w:pPr>
              <w:spacing w:after="0"/>
              <w:rPr>
                <w:sz w:val="9"/>
                <w:szCs w:val="9"/>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I</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JOINT FILING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13d-1(k)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14, 2024</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13"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p>
      <w:pPr>
        <w:spacing w:after="0" w:line="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Steven Boyd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Steven Boyd</w:t>
      </w:r>
    </w:p>
    <w:sectPr>
      <w:pgSz w:w="11900" w:h="16838" w:orient="portrait"/>
      <w:cols w:equalWidth="0" w:num="1">
        <w:col w:w="11240"/>
      </w:cols>
      <w:pgMar w:left="320" w:top="7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2024-11-14T14:43:16Z</dcterms:created>
  <dcterms:modified xsi:type="dcterms:W3CDTF">2024-11-14T14:43:16Z</dcterms:modified>
</cp:coreProperties>
</file>