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January 05,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January 5, 2023, Rani Therapeutics Holdings, Inc. (the “Company”) issued a press release reporting that based on preliminary estimates, the Company had approximately $99 million in cash, cash equivalents, restricted cash equivalents and marketable securities as of December 31, 2022. The Company has not yet completed its financial close process for the quarter and year ended December 31, 2022. This estimate of the Company’s cash, cash equivalents, restricted cash equivalents and marketable securities as of December 31, 2022 is preliminary, unaudited and is subject to change upon completion of the Company’s financial statement closing procedures and the audit of the Company’s consolidated financial statements.</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shall not be deemed to be “filed” for purposes of Section 18 of the Securities Exchange Act of 1934, as amended (the “Exchange Act”), or incorporated by reference in any filing under the Securities Act of 1933, as amended (the “Securities Act”) or the Exchange Act, except as shall be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January 5, 2023, the Company issued a press release announcing the receipt of feedback from a pre-Investigational New Drug meeting with the U.S. Food and Drug Administration and providing a pipeline update. The full text of the press release is attached as Exhibit 99.1 to this Current Report on Form 8-K and is incorporated herein by reference.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of the information furnished in this Form 8-K, including the accompanying Exhibit 99.1, shall not be deemed to be “filed” for purposes of Section 18 of the Exchange Act, and shall not be incorporated by reference in any filing under the Securities Act or the Exchange Act, except as shall be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45"/>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21"/>
                <w:szCs w:val="21"/>
                <w:color w:val="auto"/>
              </w:rPr>
            </w:pPr>
          </w:p>
        </w:tc>
        <w:tc>
          <w:tcPr>
            <w:tcW w:w="10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5"/>
        </w:trPr>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5"/>
                <w:szCs w:val="15"/>
                <w:color w:val="auto"/>
              </w:rPr>
            </w:pPr>
          </w:p>
        </w:tc>
        <w:tc>
          <w:tcPr>
            <w:tcW w:w="10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Press Release dated January 5, 2023</w:t>
            </w: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20" w:type="dxa"/>
            <w:vAlign w:val="bottom"/>
            <w:tcBorders>
              <w:right w:val="single" w:sz="8" w:color="0000EE"/>
            </w:tcBorders>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0"/>
        </w:trPr>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January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156845</wp:posOffset>
            </wp:positionV>
            <wp:extent cx="1499870"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98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Rani Therapeutics Receives Feedback from Pre-IND Meeting with FDA; Provides Pipeline Update </w:t>
      </w:r>
      <w:r>
        <w:rPr>
          <w:rFonts w:ascii="Times New Roman" w:cs="Times New Roman" w:eastAsia="Times New Roman" w:hAnsi="Times New Roman"/>
          <w:sz w:val="18"/>
          <w:szCs w:val="18"/>
          <w:i w:val="1"/>
          <w:iCs w:val="1"/>
          <w:color w:val="auto"/>
        </w:rPr>
        <w:t>- Preliminary feedback from FDA on RT-102 development plans; 505(b)(2) pathway for RT-102 could be suitable - - Multiple anticipated clinical milestones expected in 2023, including initiation of Phase 2 study of RT-102 in osteoporosis -</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SAN JOSE, Calif., January 5, 2023 </w:t>
      </w:r>
      <w:r>
        <w:rPr>
          <w:rFonts w:ascii="Times New Roman" w:cs="Times New Roman" w:eastAsia="Times New Roman" w:hAnsi="Times New Roman"/>
          <w:sz w:val="18"/>
          <w:szCs w:val="18"/>
          <w:color w:val="auto"/>
        </w:rPr>
        <w:t>-- Rani Therapeutics Holdings, Inc. (“Rani Therapeutics” or “Rani”) (Nasdaq: RANI), a clinical-stage biotherapeutics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focused on the oral delivery of biologics and drugs, today announced that it completed a pre-Investigational New Drug (IND) meeting with the U.S. Food and Drug Administration (“FDA”) with respect to RT-102, the RaniPill™ GO containing a proprietary formulation of human parathyroid hormone (1-34) analog (PTH) for the potential treatment of osteoporosis, and provided a corporate update.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Updates:</w:t>
      </w:r>
    </w:p>
    <w:p>
      <w:pPr>
        <w:spacing w:after="0" w:line="117" w:lineRule="exact"/>
        <w:rPr>
          <w:sz w:val="20"/>
          <w:szCs w:val="20"/>
          <w:color w:val="auto"/>
        </w:rPr>
      </w:pPr>
    </w:p>
    <w:p>
      <w:pPr>
        <w:ind w:left="1020" w:right="100" w:hanging="503"/>
        <w:spacing w:after="0" w:line="26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Preliminary feedback received from the FDA on future development of RT-102. </w:t>
      </w:r>
      <w:r>
        <w:rPr>
          <w:rFonts w:ascii="Times New Roman" w:cs="Times New Roman" w:eastAsia="Times New Roman" w:hAnsi="Times New Roman"/>
          <w:sz w:val="18"/>
          <w:szCs w:val="18"/>
          <w:color w:val="auto"/>
        </w:rPr>
        <w:t>Following feedback from a pre-IND meeting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FDA, Rani believes that a 505(b)(2) pathway is suitable for the development of RT-102 in the U.S. In addition, Rani obtained guidance from the FDA on its preclinical and clinical development plans for RT-102, including the Phase 2 clinical trial which is expected to initiate in the second half of 2023.</w:t>
      </w:r>
    </w:p>
    <w:p>
      <w:pPr>
        <w:spacing w:after="0" w:line="68" w:lineRule="exact"/>
        <w:rPr>
          <w:rFonts w:ascii="Times New Roman" w:cs="Times New Roman" w:eastAsia="Times New Roman" w:hAnsi="Times New Roman"/>
          <w:sz w:val="18"/>
          <w:szCs w:val="18"/>
          <w:color w:val="auto"/>
        </w:rPr>
      </w:pPr>
    </w:p>
    <w:p>
      <w:pPr>
        <w:ind w:left="1020" w:right="60" w:hanging="503"/>
        <w:spacing w:after="0" w:line="26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Announced topline results from Phase 1 study of RT-102. </w:t>
      </w:r>
      <w:r>
        <w:rPr>
          <w:rFonts w:ascii="Times New Roman" w:cs="Times New Roman" w:eastAsia="Times New Roman" w:hAnsi="Times New Roman"/>
          <w:sz w:val="18"/>
          <w:szCs w:val="18"/>
          <w:color w:val="auto"/>
        </w:rPr>
        <w:t>In December 2022, Rani announced positive topline results from Part 2 (repeat-dose portion) of the Phase 1 study of RT-102. RT-102 is being developed for the treatment of osteoporosis. The study achieved all of its endpoints, with repeat doses of RT-102 being generally well tolerated and delivering drug with high reliability to participants via the RaniPill™ GO.</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thank FDA for its feedback and helping us chart the path forward for RT-102. As we enter 2023, Rani has multiple upcoming clinical milestones that we believe could be transformative for the company, including the initiation of a Phase 2 trial for RT-102 – our first Phase 2 trial - and the initiation of three additional Phase 1 studies, including two antibody programs,” said Talat Imran, Chief Executive Officer of Rani. “We are delighted by the recent results from our RT-102 program, with positive Phase 1 single and repeat-dose data reinforcing the potential of the RaniPill platform as an oral delivery solution for biologics. We plan to carry this momentum forward, and I look forward to providing further updates in coming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Near-Term Milestone Expectations:</w:t>
      </w:r>
    </w:p>
    <w:p>
      <w:pPr>
        <w:spacing w:after="0" w:line="12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RT-102 – Phase 2 initiation in the second half of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three additional Phase 1 studies in 2023 with pipeline molecules: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RT-105 containing an adalimumab biosimilar</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RT-110 containing PTH for hypo-parathyroidism</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RT-111 containing an ustekinumab biosimilar for psoriatic arthritis, ulcerative colitis, Crohn’s disease and psoriasis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Preliminary Unaudited Cash Position:</w:t>
      </w:r>
    </w:p>
    <w:p>
      <w:pPr>
        <w:spacing w:after="0" w:line="121" w:lineRule="exact"/>
        <w:rPr>
          <w:sz w:val="20"/>
          <w:szCs w:val="20"/>
          <w:color w:val="auto"/>
        </w:rPr>
      </w:pPr>
    </w:p>
    <w:p>
      <w:pPr>
        <w:ind w:left="1020" w:right="4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 has approximately $99 million in cash, cash equivalents, restricted cash equivalents and marketable securities as of December 31, 2022. This estimate of the Company’s cash, cash equivalents, restricted cash equivalents and marketable securities as of December 31, 2022 is preliminary, unaudited and is subject to change upon completion of the Company’s financial statement closing procedures and the audit of the Company’s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Rani Therapeutics</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Rani Therapeutics is a clinical-stage biotherapeutics company focused on advancing technologies to enable the development of orally administered biologics and drugs. Rani has developed the RaniPill™ capsules, which are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capsules. For more information, visit ranitherapeutics.com.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expected initiation of a Phase 2 trial of RT-102 in 2023, the expected initiation of additional Phase 1 trials of other product candidates in 2023, the impact achievement of upcoming clinical milestones could have on the business of the Company, the potential suitability of the 505(b)(2) pathway for RT-102 or other Rani programs, the ability of the data from the Phase 1 study of RT-102 to support progressing to a Phase 2 trial of RT-102, and the preliminary cash position of the Company. Because such statements are subject to risks and uncertainties, actual results may differ materially from those expressed or implied by such forward-looking statements. Words such as “may,” “could,” “anticipate,” “believe,” “look forward,” “progress,” “advance,” “potential”, “be able to”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the impact of the COVID-19 pandemic, and the other risks described in Rani’s filings with the Securities and Exchange Commission.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investors@ranitherapeutics.com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2023-01-05T15:23:20Z</dcterms:created>
  <dcterms:modified xsi:type="dcterms:W3CDTF">2023-01-05T15:23:20Z</dcterms:modified>
</cp:coreProperties>
</file>