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80" w:type="dxa"/>
            <w:vAlign w:val="bottom"/>
            <w:gridSpan w:val="4"/>
          </w:tcPr>
          <w:p>
            <w:pPr>
              <w:ind w:left="60"/>
              <w:spacing w:after="0"/>
              <w:rPr>
                <w:sz w:val="20"/>
                <w:szCs w:val="20"/>
                <w:color w:val="auto"/>
              </w:rPr>
            </w:pPr>
            <w:r>
              <w:rPr>
                <w:rFonts w:ascii="Arial" w:cs="Arial" w:eastAsia="Arial" w:hAnsi="Arial"/>
                <w:sz w:val="23"/>
                <w:szCs w:val="23"/>
                <w:b w:val="1"/>
                <w:bCs w:val="1"/>
                <w:color w:val="auto"/>
              </w:rPr>
              <w:t>FORM 4</w:t>
            </w:r>
          </w:p>
        </w:tc>
        <w:tc>
          <w:tcPr>
            <w:tcW w:w="6200" w:type="dxa"/>
            <w:vAlign w:val="bottom"/>
            <w:gridSpan w:val="22"/>
          </w:tcPr>
          <w:p>
            <w:pP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0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gridSpan w:val="4"/>
            <w:vMerge w:val="restart"/>
          </w:tcPr>
          <w:p>
            <w:pPr>
              <w:jc w:val="center"/>
              <w:spacing w:after="0" w:line="141" w:lineRule="exact"/>
              <w:rPr>
                <w:sz w:val="20"/>
                <w:szCs w:val="20"/>
                <w:color w:val="auto"/>
              </w:rPr>
            </w:pPr>
            <w:r>
              <w:rPr>
                <w:rFonts w:ascii="Arial" w:cs="Arial" w:eastAsia="Arial" w:hAnsi="Arial"/>
                <w:sz w:val="13"/>
                <w:szCs w:val="13"/>
                <w:color w:val="auto"/>
                <w:w w:val="98"/>
              </w:rPr>
              <w:t>Washington, D.C. 20549</w:t>
            </w: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0" w:type="dxa"/>
            <w:vAlign w:val="bottom"/>
            <w:gridSpan w:val="4"/>
            <w:vMerge w:val="continue"/>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0" w:type="dxa"/>
            <w:vAlign w:val="bottom"/>
            <w:gridSpan w:val="22"/>
            <w:vMerge w:val="restart"/>
          </w:tcPr>
          <w:p>
            <w:pPr>
              <w:jc w:val="center"/>
              <w:ind w:right="79"/>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gridSpan w:val="3"/>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2"/>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gridSpan w:val="3"/>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40" w:type="dxa"/>
            <w:vAlign w:val="bottom"/>
            <w:gridSpan w:val="5"/>
            <w:vMerge w:val="continue"/>
          </w:tcPr>
          <w:p>
            <w:pPr>
              <w:spacing w:after="0"/>
              <w:rPr>
                <w:sz w:val="6"/>
                <w:szCs w:val="6"/>
                <w:color w:val="auto"/>
              </w:rPr>
            </w:pPr>
          </w:p>
        </w:tc>
        <w:tc>
          <w:tcPr>
            <w:tcW w:w="6200" w:type="dxa"/>
            <w:vAlign w:val="bottom"/>
            <w:gridSpan w:val="22"/>
            <w:vMerge w:val="continue"/>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180" w:type="dxa"/>
            <w:vAlign w:val="bottom"/>
            <w:gridSpan w:val="8"/>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5"/>
          </w:tcPr>
          <w:p>
            <w:pPr>
              <w:ind w:left="240"/>
              <w:spacing w:after="0" w:line="125" w:lineRule="exact"/>
              <w:rPr>
                <w:sz w:val="20"/>
                <w:szCs w:val="20"/>
                <w:color w:val="auto"/>
              </w:rPr>
            </w:pPr>
            <w:r>
              <w:rPr>
                <w:rFonts w:ascii="Arial" w:cs="Arial" w:eastAsia="Arial" w:hAnsi="Arial"/>
                <w:sz w:val="12"/>
                <w:szCs w:val="12"/>
                <w:color w:val="auto"/>
              </w:rPr>
              <w:t>Section 16. Form 4 or Form 5</w:t>
            </w: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5"/>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20" w:type="dxa"/>
            <w:vAlign w:val="bottom"/>
          </w:tcPr>
          <w:p>
            <w:pPr>
              <w:spacing w:after="0"/>
              <w:rPr>
                <w:sz w:val="11"/>
                <w:szCs w:val="11"/>
                <w:color w:val="auto"/>
              </w:rPr>
            </w:pPr>
          </w:p>
        </w:tc>
        <w:tc>
          <w:tcPr>
            <w:tcW w:w="4020" w:type="dxa"/>
            <w:vAlign w:val="bottom"/>
            <w:gridSpan w:val="16"/>
            <w:vMerge w:val="restart"/>
          </w:tcPr>
          <w:p>
            <w:pPr>
              <w:jc w:val="center"/>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20" w:type="dxa"/>
            <w:vAlign w:val="bottom"/>
            <w:gridSpan w:val="16"/>
            <w:vMerge w:val="continue"/>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20" w:type="dxa"/>
            <w:vAlign w:val="bottom"/>
            <w:gridSpan w:val="16"/>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40" w:type="dxa"/>
            <w:vAlign w:val="bottom"/>
            <w:gridSpan w:val="10"/>
          </w:tcPr>
          <w:p>
            <w:pPr>
              <w:jc w:val="center"/>
              <w:ind w:right="141"/>
              <w:spacing w:after="0"/>
              <w:rPr>
                <w:sz w:val="20"/>
                <w:szCs w:val="20"/>
                <w:color w:val="auto"/>
              </w:rPr>
            </w:pPr>
            <w:r>
              <w:rPr>
                <w:rFonts w:ascii="Arial" w:cs="Arial" w:eastAsia="Arial" w:hAnsi="Arial"/>
                <w:sz w:val="13"/>
                <w:szCs w:val="13"/>
                <w:color w:val="auto"/>
                <w:w w:val="98"/>
              </w:rPr>
              <w:t>or Section 30(h) of the Investment Company Act of 1940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20" w:type="dxa"/>
            <w:vAlign w:val="bottom"/>
            <w:tcBorders>
              <w:bottom w:val="single" w:sz="8" w:color="2C2C2C"/>
            </w:tcBorders>
            <w:gridSpan w:val="9"/>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40" w:type="dxa"/>
            <w:vAlign w:val="bottom"/>
            <w:gridSpan w:val="7"/>
          </w:tcPr>
          <w:p>
            <w:pPr>
              <w:ind w:left="60"/>
              <w:spacing w:after="0" w:line="206"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4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5"/>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Nanavaty Maulik</w:t>
              </w:r>
            </w:hyperlink>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80" w:type="dxa"/>
            <w:vAlign w:val="bottom"/>
            <w:gridSpan w:val="11"/>
          </w:tcPr>
          <w:p>
            <w:pPr>
              <w:spacing w:after="0" w:line="172" w:lineRule="exact"/>
              <w:rPr>
                <w:rFonts w:ascii="Arial" w:cs="Arial" w:eastAsia="Arial" w:hAnsi="Arial"/>
                <w:sz w:val="19"/>
                <w:szCs w:val="19"/>
                <w:color w:val="0000EE"/>
              </w:rPr>
            </w:pPr>
            <w:hyperlink r:id="rId9">
              <w:r>
                <w:rPr>
                  <w:rFonts w:ascii="Arial" w:cs="Arial" w:eastAsia="Arial" w:hAnsi="Arial"/>
                  <w:sz w:val="19"/>
                  <w:szCs w:val="19"/>
                  <w:color w:val="0000EE"/>
                </w:rPr>
                <w:t xml:space="preserve">Rani Therapeutics Holdings, Inc.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RANI</w:t>
            </w:r>
            <w:r>
              <w:rPr>
                <w:rFonts w:ascii="Arial" w:cs="Arial" w:eastAsia="Arial" w:hAnsi="Arial"/>
                <w:sz w:val="19"/>
                <w:szCs w:val="19"/>
                <w:color w:val="0000EE"/>
              </w:rPr>
              <w:t xml:space="preserve"> </w:t>
            </w:r>
            <w:r>
              <w:rPr>
                <w:rFonts w:ascii="Arial" w:cs="Arial" w:eastAsia="Arial" w:hAnsi="Arial"/>
                <w:sz w:val="19"/>
                <w:szCs w:val="19"/>
                <w:color w:val="000000"/>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7"/>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5"/>
            <w:vMerge w:val="continue"/>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2"/>
            <w:vMerge w:val="restart"/>
          </w:tcPr>
          <w:p>
            <w:pPr>
              <w:ind w:left="260"/>
              <w:spacing w:after="0" w:line="118" w:lineRule="exact"/>
              <w:rPr>
                <w:sz w:val="20"/>
                <w:szCs w:val="20"/>
                <w:color w:val="auto"/>
              </w:rPr>
            </w:pPr>
            <w:r>
              <w:rPr>
                <w:rFonts w:ascii="Arial" w:cs="Arial" w:eastAsia="Arial" w:hAnsi="Arial"/>
                <w:sz w:val="13"/>
                <w:szCs w:val="13"/>
                <w:color w:val="0000FF"/>
              </w:rPr>
              <w:t>X</w:t>
            </w:r>
          </w:p>
        </w:tc>
        <w:tc>
          <w:tcPr>
            <w:tcW w:w="80" w:type="dxa"/>
            <w:vAlign w:val="bottom"/>
          </w:tcPr>
          <w:p>
            <w:pPr>
              <w:spacing w:after="0"/>
              <w:rPr>
                <w:sz w:val="5"/>
                <w:szCs w:val="5"/>
                <w:color w:val="auto"/>
              </w:rPr>
            </w:pPr>
          </w:p>
        </w:tc>
        <w:tc>
          <w:tcPr>
            <w:tcW w:w="620" w:type="dxa"/>
            <w:vAlign w:val="bottom"/>
            <w:vMerge w:val="restart"/>
          </w:tcPr>
          <w:p>
            <w:pPr>
              <w:ind w:left="120"/>
              <w:spacing w:after="0" w:line="118" w:lineRule="exact"/>
              <w:rPr>
                <w:sz w:val="20"/>
                <w:szCs w:val="20"/>
                <w:color w:val="auto"/>
              </w:rPr>
            </w:pPr>
            <w:r>
              <w:rPr>
                <w:rFonts w:ascii="Arial" w:cs="Arial" w:eastAsia="Arial" w:hAnsi="Arial"/>
                <w:sz w:val="13"/>
                <w:szCs w:val="13"/>
                <w:color w:val="auto"/>
              </w:rPr>
              <w:t>Director</w:t>
            </w: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6"/>
            <w:vMerge w:val="restart"/>
          </w:tcPr>
          <w:p>
            <w:pPr>
              <w:ind w:left="220"/>
              <w:spacing w:after="0" w:line="11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284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2840" w:type="dxa"/>
            <w:vAlign w:val="bottom"/>
            <w:gridSpan w:val="10"/>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020" w:type="dxa"/>
            <w:vAlign w:val="bottom"/>
          </w:tcPr>
          <w:p>
            <w:pPr>
              <w:ind w:left="20"/>
              <w:spacing w:after="0"/>
              <w:rPr>
                <w:sz w:val="20"/>
                <w:szCs w:val="20"/>
                <w:color w:val="auto"/>
              </w:rPr>
            </w:pPr>
            <w:r>
              <w:rPr>
                <w:rFonts w:ascii="Arial" w:cs="Arial" w:eastAsia="Arial" w:hAnsi="Arial"/>
                <w:sz w:val="13"/>
                <w:szCs w:val="13"/>
                <w:color w:val="auto"/>
              </w:rPr>
              <w:t>(Middle)</w:t>
            </w:r>
          </w:p>
        </w:tc>
        <w:tc>
          <w:tcPr>
            <w:tcW w:w="1300" w:type="dxa"/>
            <w:vAlign w:val="bottom"/>
            <w:gridSpan w:val="8"/>
          </w:tcPr>
          <w:p>
            <w:pPr>
              <w:ind w:left="340"/>
              <w:spacing w:after="0"/>
              <w:rPr>
                <w:sz w:val="20"/>
                <w:szCs w:val="20"/>
                <w:color w:val="auto"/>
              </w:rPr>
            </w:pPr>
            <w:r>
              <w:rPr>
                <w:rFonts w:ascii="Arial" w:cs="Arial" w:eastAsia="Arial" w:hAnsi="Arial"/>
                <w:sz w:val="17"/>
                <w:szCs w:val="17"/>
                <w:color w:val="0000FF"/>
              </w:rPr>
              <w:t>05/25/2023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below)</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2440" w:type="dxa"/>
            <w:vAlign w:val="bottom"/>
            <w:gridSpan w:val="5"/>
            <w:vMerge w:val="restart"/>
          </w:tcPr>
          <w:p>
            <w:pPr>
              <w:spacing w:after="0"/>
              <w:rPr>
                <w:sz w:val="20"/>
                <w:szCs w:val="20"/>
                <w:color w:val="auto"/>
              </w:rPr>
            </w:pPr>
            <w:r>
              <w:rPr>
                <w:rFonts w:ascii="Arial" w:cs="Arial" w:eastAsia="Arial" w:hAnsi="Arial"/>
                <w:sz w:val="17"/>
                <w:szCs w:val="17"/>
                <w:color w:val="0000FF"/>
                <w:w w:val="97"/>
              </w:rPr>
              <w:t>C/O RANI THERAPEUTICS LLC</w:t>
            </w: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2440" w:type="dxa"/>
            <w:vAlign w:val="bottom"/>
            <w:gridSpan w:val="5"/>
            <w:vMerge w:val="continue"/>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8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gridSpan w:val="11"/>
            <w:vMerge w:val="continue"/>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5"/>
          </w:tcPr>
          <w:p>
            <w:pPr>
              <w:spacing w:after="0" w:line="180" w:lineRule="exact"/>
              <w:rPr>
                <w:sz w:val="20"/>
                <w:szCs w:val="20"/>
                <w:color w:val="auto"/>
              </w:rPr>
            </w:pPr>
            <w:r>
              <w:rPr>
                <w:rFonts w:ascii="Arial" w:cs="Arial" w:eastAsia="Arial" w:hAnsi="Arial"/>
                <w:sz w:val="17"/>
                <w:szCs w:val="17"/>
                <w:color w:val="0000FF"/>
              </w:rPr>
              <w:t>2051 RINGWOOD AVE.</w:t>
            </w: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14"/>
          </w:tcPr>
          <w:p>
            <w:pPr>
              <w:ind w:left="260"/>
              <w:spacing w:after="0" w:line="189"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2"/>
            <w:vMerge w:val="restart"/>
          </w:tcPr>
          <w:p>
            <w:pPr>
              <w:spacing w:after="0" w:line="161" w:lineRule="exact"/>
              <w:rPr>
                <w:sz w:val="20"/>
                <w:szCs w:val="20"/>
                <w:color w:val="auto"/>
              </w:rPr>
            </w:pPr>
            <w:r>
              <w:rPr>
                <w:rFonts w:ascii="Arial" w:cs="Arial" w:eastAsia="Arial" w:hAnsi="Arial"/>
                <w:sz w:val="17"/>
                <w:szCs w:val="17"/>
                <w:color w:val="0000FF"/>
              </w:rPr>
              <w:t>SAN JOSE</w:t>
            </w:r>
          </w:p>
        </w:tc>
        <w:tc>
          <w:tcPr>
            <w:tcW w:w="1220" w:type="dxa"/>
            <w:vAlign w:val="bottom"/>
            <w:gridSpan w:val="3"/>
            <w:vMerge w:val="restart"/>
          </w:tcPr>
          <w:p>
            <w:pPr>
              <w:spacing w:after="0" w:line="161" w:lineRule="exact"/>
              <w:rPr>
                <w:sz w:val="20"/>
                <w:szCs w:val="20"/>
                <w:color w:val="auto"/>
              </w:rPr>
            </w:pPr>
            <w:r>
              <w:rPr>
                <w:rFonts w:ascii="Arial" w:cs="Arial" w:eastAsia="Arial" w:hAnsi="Arial"/>
                <w:sz w:val="17"/>
                <w:szCs w:val="17"/>
                <w:color w:val="0000FF"/>
              </w:rPr>
              <w:t>CA</w:t>
            </w:r>
          </w:p>
        </w:tc>
        <w:tc>
          <w:tcPr>
            <w:tcW w:w="1020" w:type="dxa"/>
            <w:vAlign w:val="bottom"/>
            <w:vMerge w:val="restart"/>
          </w:tcPr>
          <w:p>
            <w:pPr>
              <w:ind w:left="20"/>
              <w:spacing w:after="0" w:line="161" w:lineRule="exact"/>
              <w:rPr>
                <w:sz w:val="20"/>
                <w:szCs w:val="20"/>
                <w:color w:val="auto"/>
              </w:rPr>
            </w:pPr>
            <w:r>
              <w:rPr>
                <w:rFonts w:ascii="Arial" w:cs="Arial" w:eastAsia="Arial" w:hAnsi="Arial"/>
                <w:sz w:val="17"/>
                <w:szCs w:val="17"/>
                <w:color w:val="0000FF"/>
              </w:rPr>
              <w:t>95131</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3480" w:type="dxa"/>
            <w:vAlign w:val="bottom"/>
            <w:gridSpan w:val="11"/>
            <w:vMerge w:val="restart"/>
          </w:tcPr>
          <w:p>
            <w:pPr>
              <w:spacing w:after="0"/>
              <w:rPr>
                <w:sz w:val="20"/>
                <w:szCs w:val="20"/>
                <w:color w:val="auto"/>
              </w:rPr>
            </w:pPr>
            <w:r>
              <w:rPr>
                <w:rFonts w:ascii="Arial" w:cs="Arial" w:eastAsia="Arial" w:hAnsi="Arial"/>
                <w:sz w:val="21"/>
                <w:szCs w:val="21"/>
                <w:color w:val="auto"/>
                <w:w w:val="98"/>
              </w:rPr>
              <w:t>Rule 10b5-1(c) Transaction Indication</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02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3480" w:type="dxa"/>
            <w:vAlign w:val="bottom"/>
            <w:gridSpan w:val="11"/>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80" w:type="dxa"/>
            <w:vAlign w:val="bottom"/>
            <w:gridSpan w:val="15"/>
          </w:tcPr>
          <w:p>
            <w:pPr>
              <w:ind w:left="80"/>
              <w:spacing w:after="0" w:line="122"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23"/>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8"/>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80" w:type="dxa"/>
            <w:vAlign w:val="bottom"/>
            <w:gridSpan w:val="7"/>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ind w:left="760"/>
              <w:spacing w:after="0" w:line="126" w:lineRule="exact"/>
              <w:rPr>
                <w:sz w:val="20"/>
                <w:szCs w:val="20"/>
                <w:color w:val="auto"/>
              </w:rPr>
            </w:pPr>
            <w:r>
              <w:rPr>
                <w:rFonts w:ascii="Arial" w:cs="Arial" w:eastAsia="Arial" w:hAnsi="Arial"/>
                <w:sz w:val="12"/>
                <w:szCs w:val="12"/>
                <w:b w:val="1"/>
                <w:bCs w:val="1"/>
                <w:color w:val="auto"/>
                <w:w w:val="92"/>
              </w:rPr>
              <w:t>Date</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20" w:type="dxa"/>
            <w:vAlign w:val="bottom"/>
          </w:tcPr>
          <w:p>
            <w:pPr>
              <w:spacing w:after="0"/>
              <w:rPr>
                <w:sz w:val="10"/>
                <w:szCs w:val="10"/>
                <w:color w:val="auto"/>
              </w:rPr>
            </w:pPr>
          </w:p>
        </w:tc>
        <w:tc>
          <w:tcPr>
            <w:tcW w:w="8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7"/>
          </w:tcPr>
          <w:p>
            <w:pPr>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0" w:type="dxa"/>
            <w:vAlign w:val="bottom"/>
            <w:gridSpan w:val="8"/>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84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64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1240" w:type="dxa"/>
            <w:vAlign w:val="bottom"/>
            <w:tcBorders>
              <w:bottom w:val="single" w:sz="8" w:color="2C2C2C"/>
            </w:tcBorders>
            <w:gridSpan w:val="3"/>
          </w:tcPr>
          <w:p>
            <w:pPr>
              <w:spacing w:after="0"/>
              <w:rPr>
                <w:sz w:val="7"/>
                <w:szCs w:val="7"/>
                <w:color w:val="auto"/>
              </w:rPr>
            </w:pPr>
          </w:p>
        </w:tc>
        <w:tc>
          <w:tcPr>
            <w:tcW w:w="13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23"/>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00" w:type="dxa"/>
            <w:vAlign w:val="bottom"/>
            <w:gridSpan w:val="20"/>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4"/>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280" w:type="dxa"/>
            <w:vAlign w:val="bottom"/>
            <w:gridSpan w:val="3"/>
          </w:tcPr>
          <w:p>
            <w:pPr>
              <w:ind w:left="10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2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(Instr. 3 and 4)</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rPr>
              <w:t>Class A</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gridSpan w:val="3"/>
            <w:vMerge w:val="restart"/>
          </w:tcPr>
          <w:p>
            <w:pPr>
              <w:spacing w:after="0"/>
              <w:rPr>
                <w:sz w:val="20"/>
                <w:szCs w:val="20"/>
                <w:color w:val="auto"/>
              </w:rPr>
            </w:pPr>
            <w:r>
              <w:rPr>
                <w:rFonts w:ascii="Arial" w:cs="Arial" w:eastAsia="Arial" w:hAnsi="Arial"/>
                <w:sz w:val="17"/>
                <w:szCs w:val="17"/>
                <w:color w:val="0000FF"/>
                <w:w w:val="94"/>
              </w:rPr>
              <w:t>101,276</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4.11</w:t>
            </w:r>
          </w:p>
        </w:tc>
        <w:tc>
          <w:tcPr>
            <w:tcW w:w="120" w:type="dxa"/>
            <w:vAlign w:val="bottom"/>
          </w:tcPr>
          <w:p>
            <w:pPr>
              <w:spacing w:after="0"/>
              <w:rPr>
                <w:sz w:val="5"/>
                <w:szCs w:val="5"/>
                <w:color w:val="auto"/>
              </w:rPr>
            </w:pPr>
          </w:p>
        </w:tc>
        <w:tc>
          <w:tcPr>
            <w:tcW w:w="1100" w:type="dxa"/>
            <w:vAlign w:val="bottom"/>
            <w:gridSpan w:val="2"/>
            <w:vMerge w:val="restart"/>
          </w:tcPr>
          <w:p>
            <w:pPr>
              <w:jc w:val="right"/>
              <w:ind w:right="176"/>
              <w:spacing w:after="0"/>
              <w:rPr>
                <w:sz w:val="20"/>
                <w:szCs w:val="20"/>
                <w:color w:val="auto"/>
              </w:rPr>
            </w:pPr>
            <w:r>
              <w:rPr>
                <w:rFonts w:ascii="Arial" w:cs="Arial" w:eastAsia="Arial" w:hAnsi="Arial"/>
                <w:sz w:val="13"/>
                <w:szCs w:val="13"/>
                <w:color w:val="0000FF"/>
              </w:rPr>
              <w:t>05/25/2023</w:t>
            </w: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gridSpan w:val="5"/>
            <w:vMerge w:val="restart"/>
          </w:tcPr>
          <w:p>
            <w:pPr>
              <w:ind w:left="60"/>
              <w:spacing w:after="0"/>
              <w:rPr>
                <w:sz w:val="20"/>
                <w:szCs w:val="20"/>
                <w:color w:val="auto"/>
              </w:rPr>
            </w:pPr>
            <w:r>
              <w:rPr>
                <w:rFonts w:ascii="Arial" w:cs="Arial" w:eastAsia="Arial" w:hAnsi="Arial"/>
                <w:sz w:val="13"/>
                <w:szCs w:val="13"/>
                <w:color w:val="0000FF"/>
              </w:rPr>
              <w:t>A</w:t>
            </w:r>
          </w:p>
        </w:tc>
        <w:tc>
          <w:tcPr>
            <w:tcW w:w="520" w:type="dxa"/>
            <w:vAlign w:val="bottom"/>
            <w:vMerge w:val="restart"/>
          </w:tcPr>
          <w:p>
            <w:pPr>
              <w:ind w:left="100"/>
              <w:spacing w:after="0"/>
              <w:rPr>
                <w:sz w:val="20"/>
                <w:szCs w:val="20"/>
                <w:color w:val="auto"/>
              </w:rPr>
            </w:pPr>
            <w:r>
              <w:rPr>
                <w:rFonts w:ascii="Arial" w:cs="Arial" w:eastAsia="Arial" w:hAnsi="Arial"/>
                <w:sz w:val="13"/>
                <w:szCs w:val="13"/>
                <w:color w:val="0000FF"/>
                <w:w w:val="85"/>
              </w:rPr>
              <w:t>101,276</w:t>
            </w:r>
          </w:p>
        </w:tc>
        <w:tc>
          <w:tcPr>
            <w:tcW w:w="40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3"/>
            <w:vMerge w:val="restart"/>
          </w:tcPr>
          <w:p>
            <w:pPr>
              <w:ind w:left="20"/>
              <w:spacing w:after="0"/>
              <w:rPr>
                <w:sz w:val="20"/>
                <w:szCs w:val="20"/>
                <w:color w:val="auto"/>
              </w:rPr>
            </w:pPr>
            <w:r>
              <w:rPr>
                <w:rFonts w:ascii="Arial" w:cs="Arial" w:eastAsia="Arial" w:hAnsi="Arial"/>
                <w:sz w:val="13"/>
                <w:szCs w:val="13"/>
                <w:color w:val="0000FF"/>
              </w:rPr>
              <w:t>05/24/2033</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6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40" w:type="dxa"/>
            <w:vAlign w:val="bottom"/>
            <w:gridSpan w:val="4"/>
            <w:vMerge w:val="restart"/>
          </w:tcPr>
          <w:p>
            <w:pPr>
              <w:ind w:left="180"/>
              <w:spacing w:after="0"/>
              <w:rPr>
                <w:sz w:val="20"/>
                <w:szCs w:val="20"/>
                <w:color w:val="auto"/>
              </w:rPr>
            </w:pPr>
            <w:r>
              <w:rPr>
                <w:rFonts w:ascii="Arial" w:cs="Arial" w:eastAsia="Arial" w:hAnsi="Arial"/>
                <w:sz w:val="13"/>
                <w:szCs w:val="13"/>
                <w:color w:val="0000FF"/>
              </w:rPr>
              <w:t>101,276</w:t>
            </w: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60" w:type="dxa"/>
            <w:vAlign w:val="bottom"/>
            <w:gridSpan w:val="3"/>
          </w:tcPr>
          <w:p>
            <w:pPr>
              <w:ind w:left="60"/>
              <w:spacing w:after="0" w:line="88" w:lineRule="exact"/>
              <w:rPr>
                <w:sz w:val="20"/>
                <w:szCs w:val="20"/>
                <w:color w:val="auto"/>
              </w:rPr>
            </w:pPr>
            <w:r>
              <w:rPr>
                <w:rFonts w:ascii="Arial" w:cs="Arial" w:eastAsia="Arial" w:hAnsi="Arial"/>
                <w:sz w:val="10"/>
                <w:szCs w:val="10"/>
                <w:color w:val="0000FF"/>
              </w:rPr>
              <w:t>(Right to</w:t>
            </w: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5"/>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40" w:type="dxa"/>
            <w:vAlign w:val="bottom"/>
            <w:gridSpan w:val="4"/>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-5237480</wp:posOffset>
            </wp:positionV>
            <wp:extent cx="7046595" cy="54152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5415280"/>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79"/>
        </w:trPr>
        <w:tc>
          <w:tcPr>
            <w:tcW w:w="352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580" w:type="dxa"/>
            <w:vAlign w:val="bottom"/>
          </w:tcPr>
          <w:p>
            <w:pPr>
              <w:ind w:left="3280"/>
              <w:spacing w:after="0"/>
              <w:rPr>
                <w:sz w:val="20"/>
                <w:szCs w:val="20"/>
                <w:color w:val="auto"/>
              </w:rPr>
            </w:pPr>
            <w:r>
              <w:rPr>
                <w:rFonts w:ascii="Arial" w:cs="Arial" w:eastAsia="Arial" w:hAnsi="Arial"/>
                <w:sz w:val="13"/>
                <w:szCs w:val="13"/>
                <w:color w:val="0000FF"/>
                <w:w w:val="85"/>
              </w:rPr>
              <w:t>Stock</w:t>
            </w:r>
          </w:p>
        </w:tc>
        <w:tc>
          <w:tcPr>
            <w:tcW w:w="0" w:type="dxa"/>
            <w:vAlign w:val="bottom"/>
          </w:tcPr>
          <w:p>
            <w:pPr>
              <w:spacing w:after="0"/>
              <w:rPr>
                <w:sz w:val="1"/>
                <w:szCs w:val="1"/>
                <w:color w:val="auto"/>
              </w:rPr>
            </w:pPr>
          </w:p>
        </w:tc>
      </w:tr>
      <w:tr>
        <w:trPr>
          <w:trHeight w:val="38"/>
        </w:trPr>
        <w:tc>
          <w:tcPr>
            <w:tcW w:w="3520" w:type="dxa"/>
            <w:vAlign w:val="bottom"/>
            <w:vMerge w:val="continue"/>
          </w:tcPr>
          <w:p>
            <w:pPr>
              <w:spacing w:after="0"/>
              <w:rPr>
                <w:sz w:val="3"/>
                <w:szCs w:val="3"/>
                <w:color w:val="auto"/>
              </w:rPr>
            </w:pPr>
          </w:p>
        </w:tc>
        <w:tc>
          <w:tcPr>
            <w:tcW w:w="3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40" w:firstLine="2"/>
        <w:spacing w:after="0" w:line="238"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full on the first anniversary of the date of grant, subject to the recipient's Continuous Service (as defined in the Company's 2021 Equity Incentive Plan) through such vesting date; provided, that, if earlier, the shares subject to the option will vest in full upon the occurrence of either of the following events: the Company's next annual stockholder meeting or a Change in Control (as defined in the 2021 Equity Incentive Plan).</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Josh Seidenfeld, Attorney-</w:t>
            </w:r>
          </w:p>
        </w:tc>
        <w:tc>
          <w:tcPr>
            <w:tcW w:w="98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9"/>
              </w:rPr>
              <w:t>05/30/2023</w:t>
            </w:r>
          </w:p>
        </w:tc>
        <w:tc>
          <w:tcPr>
            <w:tcW w:w="0" w:type="dxa"/>
            <w:vAlign w:val="bottom"/>
          </w:tcPr>
          <w:p>
            <w:pPr>
              <w:spacing w:after="0"/>
              <w:rPr>
                <w:sz w:val="1"/>
                <w:szCs w:val="1"/>
                <w:color w:val="auto"/>
              </w:rPr>
            </w:pPr>
          </w:p>
        </w:tc>
      </w:tr>
      <w:tr>
        <w:trPr>
          <w:trHeight w:val="83"/>
        </w:trPr>
        <w:tc>
          <w:tcPr>
            <w:tcW w:w="1940" w:type="dxa"/>
            <w:vAlign w:val="bottom"/>
            <w:vMerge w:val="restart"/>
          </w:tcPr>
          <w:p>
            <w:pPr>
              <w:spacing w:after="0" w:line="186" w:lineRule="exact"/>
              <w:rPr>
                <w:sz w:val="20"/>
                <w:szCs w:val="20"/>
                <w:color w:val="auto"/>
              </w:rPr>
            </w:pPr>
            <w:r>
              <w:rPr>
                <w:rFonts w:ascii="Arial" w:cs="Arial" w:eastAsia="Arial" w:hAnsi="Arial"/>
                <w:sz w:val="17"/>
                <w:szCs w:val="17"/>
                <w:color w:val="0000FF"/>
                <w:w w:val="92"/>
              </w:rPr>
              <w:t>in-Fact for Maulik Nanavaty</w:t>
            </w:r>
          </w:p>
        </w:tc>
        <w:tc>
          <w:tcPr>
            <w:tcW w:w="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940" w:type="dxa"/>
            <w:vAlign w:val="bottom"/>
            <w:tcBorders>
              <w:bottom w:val="single" w:sz="8" w:color="auto"/>
            </w:tcBorders>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20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529708" TargetMode="External"/><Relationship Id="rId9"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2023-05-30T19:20:19Z</dcterms:created>
  <dcterms:modified xsi:type="dcterms:W3CDTF">2023-05-30T19:20:19Z</dcterms:modified>
</cp:coreProperties>
</file>