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305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McKinley Kate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2051 RINGWOOD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0.6168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05/22/2035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vest as follows: 1/48th of the shares subject to the option vest monthly over four years from May 23, 2025.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Kate McKinley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05/23/2025</w:t>
            </w: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9211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2025-05-23T17:23:09Z</dcterms:created>
  <dcterms:modified xsi:type="dcterms:W3CDTF">2025-05-23T17:23:09Z</dcterms:modified>
</cp:coreProperties>
</file>