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2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5"/>
              </w:rPr>
              <w:t>UNITED STATES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20" w:type="dxa"/>
            <w:vAlign w:val="bottom"/>
            <w:gridSpan w:val="3"/>
          </w:tcPr>
          <w:p>
            <w:pPr>
              <w:jc w:val="center"/>
              <w:ind w:right="18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8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Effectiveness Date: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August 14, 2025 4:15 P.M.</w:t>
            </w:r>
          </w:p>
        </w:tc>
      </w:tr>
      <w:tr>
        <w:trPr>
          <w:trHeight w:val="32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S-3</w:t>
            </w:r>
          </w:p>
        </w:tc>
      </w:tr>
      <w:tr>
        <w:trPr>
          <w:trHeight w:val="29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6"/>
              </w:rPr>
            </w:pPr>
            <w:hyperlink r:id="rId8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6"/>
                </w:rPr>
                <w:t>0001856725</w:t>
              </w:r>
            </w:hyperlink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9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Rani Therapeutics Holdings, Inc.</w:t>
            </w:r>
          </w:p>
        </w:tc>
      </w:tr>
      <w:tr>
        <w:trPr>
          <w:trHeight w:val="244"/>
        </w:trPr>
        <w:tc>
          <w:tcPr>
            <w:tcW w:w="1940" w:type="dxa"/>
            <w:vAlign w:val="bottom"/>
          </w:tcPr>
          <w:p>
            <w:pPr>
              <w:ind w:left="40"/>
              <w:spacing w:after="0" w:line="2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4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7"/>
              </w:rPr>
            </w:pPr>
            <w:hyperlink r:id="rId9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7"/>
                </w:rPr>
                <w:t>333-289424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1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856725" TargetMode="External"/><Relationship Id="rId9" Type="http://schemas.openxmlformats.org/officeDocument/2006/relationships/hyperlink" Target="http://www.sec.gov/cgi-bin/browse-edgar?action=getcompany&amp;filenum=333-28942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2025-08-15T05:48:10Z</dcterms:created>
  <dcterms:modified xsi:type="dcterms:W3CDTF">2025-08-15T05:48:10Z</dcterms:modified>
</cp:coreProperties>
</file>