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26,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Mir Imran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President and 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Rani Therapeutics Holdings,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2051 Ringwood Avenue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San Jose, California 95131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Rani Therapeutics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Holdings,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S-1</w:t>
      </w:r>
    </w:p>
    <w:p>
      <w:pPr>
        <w:jc w:val="right"/>
        <w:ind w:right="1819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Submitted April 27,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2021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CIK No. 0001856725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Imran: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01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draft registration statement and have the following comments. In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some of our comments, we may ask you to provide us with information so we may better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75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providing the requested information and either submitting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 amended draft registration statement or publicly filing your registration statement on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EDGAR. If you do not believe our comments apply to your facts and circumstances or do not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believe an amendment is appropriate, please tell us why in your response.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20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the information you provide in response to these comments and your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amended draft registration statement or filed registration statement, we may have additional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 Statement on Form S-1, Submitted April 27,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Cover Page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439" w:firstLine="316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 To facilitate an understanding of your corporate structure and the use of proceeds, please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revise the prospectus</w:t>
      </w:r>
    </w:p>
    <w:p>
      <w:pPr>
        <w:spacing w:after="0"/>
        <w:tabs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cover page to explain that you will be implementing an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Up-C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structure in connection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 this offering and clearly identify both the holding and the</w:t>
      </w: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26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7"/>
              </w:rPr>
              <w:t>operating companies.</w:t>
            </w:r>
          </w:p>
        </w:tc>
      </w:tr>
      <w:tr>
        <w:trPr>
          <w:trHeight w:val="202"/>
        </w:trPr>
        <w:tc>
          <w:tcPr>
            <w:tcW w:w="2900" w:type="dxa"/>
            <w:vAlign w:val="bottom"/>
          </w:tcPr>
          <w:p>
            <w:pPr>
              <w:jc w:val="right"/>
              <w:ind w:right="259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2"/>
              </w:rPr>
              <w:t>2.</w:t>
            </w:r>
          </w:p>
        </w:tc>
        <w:tc>
          <w:tcPr>
            <w:tcW w:w="4800" w:type="dxa"/>
            <w:vAlign w:val="bottom"/>
          </w:tcPr>
          <w:p>
            <w:pPr>
              <w:ind w:left="26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Please revise the</w:t>
            </w:r>
          </w:p>
        </w:tc>
      </w:tr>
    </w:tbl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 of your controlled company status on the prospectus cover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to include the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900" w:right="285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amount of the voting power the controlling shareholder will own following the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completion of the offering and, if true, that you do not intend to comply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 certain corporate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governance requirements.</w:t>
      </w:r>
    </w:p>
    <w:p>
      <w:pPr>
        <w:ind w:left="1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Mir Imran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Rani Therapeutics Holdings, Inc.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26, 2021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Prospectus Summary, page 1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right="18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RT-110 may be able to meet the need for a more effective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327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treatment for hypoparathyroidism. As safety and efficacy determinations are solely within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authority of the FDA and comparable regulatory bodies, it is inappropriate to state or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imply that your product candidates are safe or effective. Please revise this statement and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similar statements throughout your prospectus that suggest the safety and efficacy of your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candidates. Where you deem appropriate, you may present objective data</w:t>
      </w:r>
    </w:p>
    <w:p>
      <w:pPr>
        <w:sectPr>
          <w:pgSz w:w="11900" w:h="16838" w:orient="portrait"/>
          <w:cols w:equalWidth="0" w:num="1">
            <w:col w:w="10139"/>
          </w:cols>
          <w:pgMar w:left="320" w:top="244" w:right="14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without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11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including your conclusions related to safety or efficacy. By way of example only, we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note the following statements: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0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trial results "validate the utility of the RaniPill capsule to deliver octreotide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23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orally" and "validate the utility of the RaniPill capsule for other biologics"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43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administration of adalimumab via the RaniPill capsule is "an effective alternative to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painful SC injections"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9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RaniPill capsule "can be safely consumed on a daily basis for seven days" and "its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remnants can be safely excreted without any complications"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81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your plan to create a Master File for the RaniPill capsule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"will serve to significantly de-risk the regulatory pathway for biologic drugs delivered via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RaniPill capsule." Please remove this statement and any other statements that imply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you will be successful in mitigating risk associated with drug development.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Risks Associated with Our Business, page 10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prospectus summary to discuss that your clinical trials to date have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been conducted outside the U.S. Please also expand your disclosure in the sixth bullet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point to highlight the risk that your clinical trials have been conducted outside the U.S.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that if the FDA or comparable regulators do not accept earlier preclinical and clinical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data you may need to conduct additional clinical trials, as discussed on page 39.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Market, Industry and Other Data, page 94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8"/>
        <w:spacing w:after="0" w:line="235" w:lineRule="auto"/>
        <w:tabs>
          <w:tab w:leader="none" w:pos="737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statements that (i) you have not separately verified the data from third parties, (ii)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internal research has not been verified by any third party, and (iii) investors are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cautioned not to give undue weight to any such information, projections and estimates,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LastNameMir Imran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imply an inappropriate disclaimer of responsibility with respect to such information.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  NameRani</w:t>
      </w:r>
    </w:p>
    <w:p>
      <w:pPr>
        <w:ind w:left="74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</w:t>
      </w:r>
      <w:r>
        <w:rPr>
          <w:rFonts w:ascii="Courier New" w:cs="Courier New" w:eastAsia="Courier New" w:hAnsi="Courier New"/>
          <w:sz w:val="16"/>
          <w:szCs w:val="16"/>
          <w:color w:val="auto"/>
        </w:rPr>
        <w:t>Therapeutics</w:t>
      </w:r>
    </w:p>
    <w:p>
      <w:pPr>
        <w:ind w:left="1480"/>
        <w:spacing w:after="0"/>
        <w:tabs>
          <w:tab w:leader="none" w:pos="39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either delete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Holdings,</w:t>
      </w:r>
    </w:p>
    <w:p>
      <w:pPr>
        <w:ind w:left="2960"/>
        <w:spacing w:after="0"/>
        <w:tabs>
          <w:tab w:leader="none" w:pos="50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these statements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Inc.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or specifically state that you are</w:t>
      </w:r>
    </w:p>
    <w:p>
      <w:pPr>
        <w:sectPr>
          <w:pgSz w:w="11900" w:h="16838" w:orient="portrait"/>
          <w:cols w:equalWidth="0" w:num="1">
            <w:col w:w="10139"/>
          </w:cols>
          <w:pgMar w:left="320" w:top="136" w:right="1440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liable for the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26,information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2021 Pagerelated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to the market and industry data and your internal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640" w:space="320"/>
            <w:col w:w="7179"/>
          </w:cols>
          <w:pgMar w:left="320" w:top="136" w:right="1440" w:bottom="0" w:gutter="0" w:footer="0" w:header="0"/>
          <w:type w:val="continuous"/>
        </w:sectPr>
      </w:pP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research.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Mir Imran</w:t>
      </w:r>
    </w:p>
    <w:p>
      <w:pPr>
        <w:spacing w:after="0"/>
        <w:tabs>
          <w:tab w:leader="none" w:pos="1140" w:val="left"/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</w:t>
        <w:tab/>
        <w:t>LastNameMir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Imran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Rani Therapeutics Holdings, Inc.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May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NameRani Therapeutics Holdings, Inc.</w:t>
      </w:r>
    </w:p>
    <w:p>
      <w:pPr>
        <w:sectPr>
          <w:pgSz w:w="11900" w:h="16838" w:orient="portrait"/>
          <w:cols w:equalWidth="0" w:num="1">
            <w:col w:w="10139"/>
          </w:cols>
          <w:pgMar w:left="320" w:top="136" w:right="1440" w:bottom="0" w:gutter="0" w:footer="0" w:header="0"/>
          <w:type w:val="continuous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26, 2021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26,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3 2021 Page 3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Use of Proceeds, page 95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380" w:right="2559" w:hanging="1372"/>
        <w:spacing w:after="0" w:line="268" w:lineRule="auto"/>
        <w:tabs>
          <w:tab w:leader="none" w:pos="959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Please revise your use of proceeds disclosure as follows: Revise to state the approximate amount of offering proceeds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intended to be used for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right="21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each of your intended uses of proceeds. In addition, provide an estimate of how far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43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the clinical development process for each of your product candidates the allocated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0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proceeds of the offering will enable you to reach. Refer to Item 504 of Regulation S-</w: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65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 appears from your disclosure that the proceeds from the offering will not be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sufficient to fund development of your product candidates through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regulatory</w:t>
      </w:r>
    </w:p>
    <w:p>
      <w:pPr>
        <w:sectPr>
          <w:pgSz w:w="11900" w:h="16838" w:orient="portrait"/>
          <w:cols w:equalWidth="0" w:num="1">
            <w:col w:w="10139"/>
          </w:cols>
          <w:pgMar w:left="320" w:top="136" w:right="1440" w:bottom="0" w:gutter="0" w:footer="0" w:header="0"/>
          <w:type w:val="continuous"/>
        </w:sectPr>
      </w:pPr>
    </w:p>
    <w:bookmarkStart w:id="2" w:name="page3"/>
    <w:bookmarkEnd w:id="2"/>
    <w:p>
      <w:pPr>
        <w:ind w:right="21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approval and commercialization. Please disclose the amounts and the sources of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339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other funds needed to reach regulatory approval and commercialization for each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85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product candidate. Refer to Instruction 3 to Item 504 of Regulation S-K.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1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 respect to the repayment of your outstanding PPP Loan with Comerica Bank,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75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revise to disclose the interest rate and maturity of such indebtedness. If the debt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 the PPP Loan was incurred within one year, also describe the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use of the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23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proceeds of such indebtedness other than short-term borrowings used for working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239" w:firstLine="1369"/>
        <w:spacing w:after="0" w:line="23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capital. Refer to Instruction 4 to Item 504 of Regulation S-K. Management's Discussion and Analysis of Financial Condition and Results of Operations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Research and Development Expenses, page 126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919" w:firstLine="8"/>
        <w:spacing w:after="0" w:line="235" w:lineRule="auto"/>
        <w:tabs>
          <w:tab w:leader="none" w:pos="948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the discussion on page 123 that you do not track research and development costs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on a project-by-project basis. Please revise the filing to disclose and discuss research and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development costs by the nature of expense for each period presented. Liquidity and Capital Resources, page 127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8"/>
        <w:spacing w:after="0" w:line="235" w:lineRule="auto"/>
        <w:tabs>
          <w:tab w:leader="none" w:pos="948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liquidity disclosures to address the fact that you are a holding company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307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 no operations of your own and that you depend on your subsidiaries for cash. Please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also disclose any restrictions or other factors that could inhibit your subsidiaries' ability to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pay dividends or make other distributions to the parent company. Please refer to Item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303(a)(1) of Regulation S-K.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8"/>
        <w:spacing w:after="0" w:line="235" w:lineRule="auto"/>
        <w:tabs>
          <w:tab w:leader="none" w:pos="948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liquidity disclosures to address the Tax Receivable Agreement,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disclosing your estimates of potential future payments. In this regard, we note your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statements that you expect the future payments under the agreement could be significant.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information should also be disclosed in the Summary and in the relevant risk factors.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Business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Core Programs, page 155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 w:hanging="952"/>
        <w:spacing w:after="0"/>
        <w:tabs>
          <w:tab w:leader="none" w:pos="96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We note your disclosure that you commissioned a market research study</w:t>
      </w:r>
    </w:p>
    <w:p>
      <w:pPr>
        <w:spacing w:after="0" w:line="16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your</w:t>
      </w:r>
    </w:p>
    <w:p>
      <w:pPr>
        <w:spacing w:after="0" w:line="4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references to your survey conducted by Frost &amp; Sullivan. With respect to the statements</w:t>
      </w:r>
    </w:p>
    <w:p>
      <w:pPr>
        <w:spacing w:after="0" w:line="5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43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your prospectus that are based on such data, please revise to clarify whether such</w:t>
      </w:r>
    </w:p>
    <w:p>
      <w:pPr>
        <w:spacing w:after="0" w:line="1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left="120"/>
        <w:spacing w:after="0" w:line="238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Mir Imran</w:t>
      </w:r>
    </w:p>
    <w:p>
      <w:pPr>
        <w:spacing w:after="0" w:line="4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6759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Rani Therapeutics Holdings, Inc. May 26, 2021</w:t>
      </w:r>
    </w:p>
    <w:p>
      <w:pPr>
        <w:spacing w:after="0" w:line="1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4</w:t>
      </w:r>
    </w:p>
    <w:p>
      <w:pPr>
        <w:spacing w:after="0" w:line="4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statements are statements of the third party or statements of the registrant. If your</w:t>
      </w:r>
    </w:p>
    <w:p>
      <w:pPr>
        <w:spacing w:after="0" w:line="5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55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 attributes a statement to the third party, or if you commissioned any</w:t>
      </w:r>
    </w:p>
    <w:p>
      <w:pPr>
        <w:spacing w:after="0" w:line="5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other market or industry data cited in the prospectus, please revise your filing to identify</w:t>
      </w:r>
    </w:p>
    <w:p>
      <w:pPr>
        <w:spacing w:after="0" w:line="5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such third party and file a consent from such third party. Please see Securities Act Rule</w:t>
      </w:r>
    </w:p>
    <w:p>
      <w:pPr>
        <w:spacing w:after="0" w:line="5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436 and Question 233.02 of the Securities Act Rules Compliance and Disclosure</w:t>
      </w:r>
    </w:p>
    <w:p>
      <w:pPr>
        <w:spacing w:after="0" w:line="5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6859" w:firstLine="948"/>
        <w:spacing w:after="0" w:line="290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Interpretations. Evaluation Agreements, page 160</w:t>
      </w:r>
    </w:p>
    <w:p>
      <w:pPr>
        <w:spacing w:after="0" w:line="169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439" w:firstLine="8"/>
        <w:spacing w:after="0" w:line="235" w:lineRule="auto"/>
        <w:tabs>
          <w:tab w:leader="none" w:pos="948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 each of the Novartis Evaluation Agreement, Takeda Evaluation Agreement and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7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CCHN Agreement, please revise to disclose the duration of the agreement, the aggregate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potential future payments to be paid or received, and the termination provisions. In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addition, please expand your disclosure to describe more clearly the nature and scope of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intellectual property transferred under these agreements and each party's rights and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obligations. Please also file these agreements as exhibits or provide</w:t>
      </w:r>
    </w:p>
    <w:p>
      <w:pPr>
        <w:spacing w:after="0" w:line="16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</w:t>
      </w:r>
    </w:p>
    <w:p>
      <w:pPr>
        <w:sectPr>
          <w:pgSz w:w="11900" w:h="16838" w:orient="portrait"/>
          <w:cols w:equalWidth="0" w:num="1">
            <w:col w:w="10139"/>
          </w:cols>
          <w:pgMar w:left="320" w:top="142" w:right="1440" w:bottom="0" w:gutter="0" w:footer="0" w:header="0"/>
        </w:sectPr>
      </w:pPr>
    </w:p>
    <w:bookmarkStart w:id="3" w:name="page4"/>
    <w:bookmarkEnd w:id="3"/>
    <w:p>
      <w:pPr>
        <w:ind w:right="191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analysis identifying how you determined that these agreements did not need to be filed as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exhibits pursuant to Item 601(b)(10) of Regulation S-K.</w:t>
      </w:r>
    </w:p>
    <w:p>
      <w:pPr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13.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on page 201 regarding your Intellectual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Property Agreement and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Exclusive License Agreement with InCube Labs, LLC. Please disclose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here the material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terms and duration of each agreement, any aggregate amounts paid or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received to date,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any aggregate future potential payments to be paid or received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 each agreement.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With respect to the Exclusive License Agreement, please also revise to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clarify when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last-to-expire patent that is licensed to you is expected to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expire.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Intellectual Property, page 162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14.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intellectual property disclosure to disclose for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each material patent and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patent application the specific products or technologies to which such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patents or patent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applications relate. Also clearly describe on an individual basis the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type of patent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protection granted for each product or technology (composition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matter, use, or process),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whether the patents are owned or licensed, the expiration of each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patent held, and the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jurisdiction, including any foreign jurisdiction, of each pending or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issued patent. In this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regard, it may be useful to provide this disclosure in tabular form to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support the narrative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already included.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Executive Compensation</w:t>
      </w:r>
    </w:p>
    <w:p>
      <w:pPr>
        <w:spacing w:after="0"/>
        <w:tabs>
          <w:tab w:leader="none" w:pos="52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New</w:t>
        <w:tab/>
        <w:t>Employment</w:t>
      </w:r>
    </w:p>
    <w:p>
      <w:pPr>
        <w:spacing w:after="0" w:line="237" w:lineRule="auto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Agreements,</w:t>
      </w:r>
    </w:p>
    <w:p>
      <w:pPr>
        <w:ind w:left="1060"/>
        <w:spacing w:after="0" w:line="238" w:lineRule="auto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LastNameMir</w:t>
        <w:tab/>
        <w:t>Imran page 190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</w:t>
      </w:r>
    </w:p>
    <w:p>
      <w:pPr>
        <w:spacing w:after="0" w:line="237" w:lineRule="auto"/>
        <w:tabs>
          <w:tab w:leader="none" w:pos="10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15.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NameRani</w:t>
      </w:r>
    </w:p>
    <w:p>
      <w:pPr>
        <w:ind w:left="540"/>
        <w:spacing w:after="0" w:line="238" w:lineRule="auto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Therapeutics</w:t>
      </w: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a form of the new Holdings,</w:t>
      </w:r>
    </w:p>
    <w:p>
      <w:pPr>
        <w:ind w:left="370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employmentInc.agreement(s) to be entered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into with each of the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named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26, 2021 executive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right="18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4 officers, to be effective upon the closing of the offering. FirstName LastName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Mir Imran</w:t>
      </w:r>
    </w:p>
    <w:p>
      <w:pPr>
        <w:spacing w:after="0"/>
        <w:tabs>
          <w:tab w:leader="none" w:pos="1140" w:val="left"/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</w:t>
        <w:tab/>
        <w:t>LastNameMir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Imran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Rani Therapeutics Holdings, Inc.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</w:t>
      </w:r>
    </w:p>
    <w:p>
      <w:pPr>
        <w:spacing w:after="0" w:line="237" w:lineRule="auto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NameRani Therapeutics Holdings, Inc.</w:t>
      </w:r>
    </w:p>
    <w:p>
      <w:pPr>
        <w:ind w:left="5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26, 2021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26,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5 2021 Page 5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General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2979" w:firstLine="8"/>
        <w:spacing w:after="0" w:line="235" w:lineRule="auto"/>
        <w:tabs>
          <w:tab w:leader="none" w:pos="94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supplementally provide us with copies of all written communications, as defined in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Rule 405 under the Securities Act, that you, or anyone authorized to do so on your behalf,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present to potential investors in reliance on Section 5(d) of the Securities Act, whether or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not they retain copies of the communications.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8"/>
        <w:spacing w:after="0" w:line="235" w:lineRule="auto"/>
        <w:tabs>
          <w:tab w:leader="none" w:pos="94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pipeline table and other graphics throughout your filing to ensure that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jc w:val="center"/>
        <w:ind w:left="740" w:right="2859" w:firstLine="211"/>
        <w:spacing w:after="0" w:line="26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the text in all graphics, including footnotes, is legible. You may contact Tracey McKoy at 202-551-3772 or Kevin Kuhar at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202-551-3662 if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have questions regarding comments on the financial statements and related matters. Please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contact Kasey Robinson at 202-551-5880 or Laura Crotty at 202-551-7614 with any other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questions.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sectPr>
          <w:pgSz w:w="11900" w:h="16838" w:orient="portrait"/>
          <w:cols w:equalWidth="0" w:num="1">
            <w:col w:w="10139"/>
          </w:cols>
          <w:pgMar w:left="320" w:top="142" w:right="1440" w:bottom="0" w:gutter="0" w:footer="0" w:header="0"/>
        </w:sectPr>
      </w:pPr>
    </w:p>
    <w:bookmarkStart w:id="4" w:name="page5"/>
    <w:bookmarkEnd w:id="4"/>
    <w:p>
      <w:pPr>
        <w:jc w:val="right"/>
        <w:ind w:right="20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Life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Sciences</w:t>
      </w:r>
    </w:p>
    <w:p>
      <w:pPr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Josh Seidenfeld</w:t>
      </w:r>
    </w:p>
    <w:sectPr>
      <w:pgSz w:w="11900" w:h="16838" w:orient="portrait"/>
      <w:cols w:equalWidth="0" w:num="1">
        <w:col w:w="10139"/>
      </w:cols>
      <w:pgMar w:left="320" w:top="13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7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8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2022-03-08T21:38:26Z</dcterms:created>
  <dcterms:modified xsi:type="dcterms:W3CDTF">2022-03-08T21:38:26Z</dcterms:modified>
</cp:coreProperties>
</file>