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167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16724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Quiroga Cortes Isidoro Alfonso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LEONEL AGUIRRE 1830, APARTMENT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Rani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RANI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420" w:space="500"/>
            <w:col w:w="3540" w:space="275"/>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MONTEVIDEO X3</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11500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22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Form: Direct</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9"/>
              </w:rPr>
              <w:t>(D) or</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11"/>
                <w:szCs w:val="11"/>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10/31/2022</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16,523</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6.1113</w:t>
            </w:r>
            <w:r>
              <w:rPr>
                <w:rFonts w:ascii="Times New Roman" w:cs="Times New Roman" w:eastAsia="Times New Roman" w:hAnsi="Times New Roman"/>
                <w:sz w:val="22"/>
                <w:szCs w:val="22"/>
                <w:color w:val="008000"/>
                <w:vertAlign w:val="superscript"/>
              </w:rPr>
              <w:t>(1)</w:t>
            </w: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5,218,821</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Aequanimitas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11/01/2022</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3,768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5.9802</w:t>
            </w:r>
            <w:r>
              <w:rPr>
                <w:rFonts w:ascii="Times New Roman" w:cs="Times New Roman" w:eastAsia="Times New Roman" w:hAnsi="Times New Roman"/>
                <w:sz w:val="22"/>
                <w:szCs w:val="22"/>
                <w:color w:val="008000"/>
                <w:vertAlign w:val="superscript"/>
              </w:rPr>
              <w:t>(2)</w:t>
            </w: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5,222,589</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Aequanimitas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(4)</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Shares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indirectly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11/02/2022</w:t>
            </w: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400" w:type="dxa"/>
            <w:vAlign w:val="bottom"/>
          </w:tcPr>
          <w:p>
            <w:pPr>
              <w:spacing w:after="0"/>
              <w:rPr>
                <w:sz w:val="18"/>
                <w:szCs w:val="18"/>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25,197</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90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6.3085</w:t>
            </w:r>
            <w:r>
              <w:rPr>
                <w:rFonts w:ascii="Times New Roman" w:cs="Times New Roman" w:eastAsia="Times New Roman" w:hAnsi="Times New Roman"/>
                <w:sz w:val="22"/>
                <w:szCs w:val="22"/>
                <w:color w:val="008000"/>
                <w:vertAlign w:val="superscript"/>
              </w:rPr>
              <w:t>(3)</w:t>
            </w:r>
          </w:p>
        </w:tc>
        <w:tc>
          <w:tcPr>
            <w:tcW w:w="152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7"/>
                <w:szCs w:val="17"/>
                <w:color w:val="0000FF"/>
              </w:rPr>
              <w:t>5,247,786</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held through</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Aequanimitas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Limited</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Partnership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20" w:type="dxa"/>
            <w:vAlign w:val="bottom"/>
            <w:gridSpan w:val="13"/>
          </w:tcPr>
          <w:p>
            <w:pPr>
              <w:jc w:val="center"/>
              <w:ind w:left="1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jc w:val="center"/>
              <w:ind w:right="14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ind w:left="4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2"/>
                <w:szCs w:val="12"/>
                <w:b w:val="1"/>
                <w:bCs w:val="1"/>
                <w:color w:val="auto"/>
              </w:rPr>
              <w:t>Title  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$5.98 to $6.14 per share, inclusive. The reporting persons undertake to provide Rani Therapeutics Holdings, Inc., a Delaware corporation (the "Issuer"), any security holder of the Issuer, or the staff of the Securities and Exchange Commission, upon request, full information regarding the number of shares sold at each separate price within the range set forth in this footnote (1) to this Form 4.</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$5.96 to $6.22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$6.01 to $6.50 per share, inclusive. The reporting persons undertake to provide the Issuer, any security holder of the Issuer, or the staff of the Securities and Exchange Commission, upon request, full information regarding the number of shares sold at each separate price within the range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6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Isidoro Alfonso Quiroga Cortes directly owns 100% of the issued and outstanding interest of the Aequanimitas Management LLC (the "General Partner"). The General Partner directly controls Aequanimitas Limited Partnership ("Aequanimitas") as its general partner with the power to manage Aequanimitas. Quiroga Cortes is the sole limited partner of Aequanimitas.</w:t>
      </w:r>
    </w:p>
    <w:p>
      <w:pPr>
        <w:spacing w:after="0" w:line="2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Isidoro Alfonso Quiroga</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11/02/2022</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Cortes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4578"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2022-11-02T18:43:39Z</dcterms:created>
  <dcterms:modified xsi:type="dcterms:W3CDTF">2022-11-02T18:43:39Z</dcterms:modified>
</cp:coreProperties>
</file>