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440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0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Imran Talat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7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00"/>
            <w:col w:w="336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4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1,085,000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03/21/2024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03/20/2034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1,085,000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8000"/>
              </w:rPr>
              <w:t>1. The shares subject to the option vest as follows: 1/48th of the shares subject to the option vest monthly over four years from March 21,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Talat Imran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03/22/2024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2024-03-22T20:04:24Z</dcterms:created>
  <dcterms:modified xsi:type="dcterms:W3CDTF">2024-03-22T20:04:24Z</dcterms:modified>
</cp:coreProperties>
</file>