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Groen Eric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07/28/2031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130,000</w:t>
            </w:r>
          </w:p>
        </w:tc>
        <w:tc>
          <w:tcPr>
            <w:tcW w:w="1000" w:type="dxa"/>
            <w:vAlign w:val="bottom"/>
            <w:vMerge w:val="restart"/>
          </w:tcPr>
          <w:p>
            <w:pPr>
              <w:ind w:left="400"/>
              <w:spacing w:after="0"/>
              <w:rPr>
                <w:sz w:val="20"/>
                <w:szCs w:val="20"/>
                <w:color w:val="auto"/>
              </w:rPr>
            </w:pPr>
            <w:r>
              <w:rPr>
                <w:rFonts w:ascii="Arial" w:cs="Arial" w:eastAsia="Arial" w:hAnsi="Arial"/>
                <w:sz w:val="20"/>
                <w:szCs w:val="20"/>
                <w:color w:val="0000FF"/>
              </w:rPr>
              <w:t>11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25% of the shares subject to the option vests on July 29, 2022; and 1/48th of the shares subject to the option vest monthly thereafter over the following three years.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20"/>
                <w:szCs w:val="20"/>
                <w:color w:val="0000FF"/>
              </w:rPr>
              <w:t>/s/ Josh Seidenfeld,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Eric   03/24/2022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6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Groen</w:t>
            </w: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6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739"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25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73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5"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March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Eric Groen</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____________________________________</w:t>
      </w:r>
    </w:p>
    <w:p>
      <w:pPr>
        <w:spacing w:after="0" w:line="238" w:lineRule="auto"/>
        <w:rPr>
          <w:sz w:val="20"/>
          <w:szCs w:val="20"/>
          <w:color w:val="auto"/>
        </w:rPr>
      </w:pPr>
      <w:r>
        <w:rPr>
          <w:rFonts w:ascii="Courier New" w:cs="Courier New" w:eastAsia="Courier New" w:hAnsi="Courier New"/>
          <w:sz w:val="20"/>
          <w:szCs w:val="20"/>
          <w:color w:val="auto"/>
        </w:rPr>
        <w:t>Eric Groen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8630"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2022-03-24T20:03:55Z</dcterms:created>
  <dcterms:modified xsi:type="dcterms:W3CDTF">2022-03-24T20:03:55Z</dcterms:modified>
</cp:coreProperties>
</file>