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Javadi Alireza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0.7592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and surrendered to the Issuer to satisfy tax withholding obligations in connection with the settlement and release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Carlos Perez,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843" TargetMode="External"/><Relationship Id="rId5" Type="http://schemas.openxmlformats.org/officeDocument/2006/relationships/hyperlink" Target="http://www.sec.gov/cgi-bin/browse-edgar?action=getcompany&amp;CIK=0001856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3256</Characters>
  <CharactersWithSpaces>3784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