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McKinley Kate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46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vest as follows: 1/48th of the shares subject to the option vest monthly over four years from March 21, 2024.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Kate McKinley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921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2024-03-22T20:27:55Z</dcterms:created>
  <dcterms:modified xsi:type="dcterms:W3CDTF">2024-03-22T20:27:55Z</dcterms:modified>
</cp:coreProperties>
</file>