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Imran Talat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40" w:space="2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10,296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494,751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12,343 shares held by VH Moll, L.P. The Reporting Person disclaims beneficial ownership of these securities except to the extent of his pecuniary interest therein.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Talat Imran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579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2024-12-10T12:14:18Z</dcterms:created>
  <dcterms:modified xsi:type="dcterms:W3CDTF">2024-12-10T12:14:18Z</dcterms:modified>
</cp:coreProperties>
</file>